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AC40" w14:textId="77777777" w:rsidR="00E1421C" w:rsidRPr="00C01A3D" w:rsidRDefault="00E1421C" w:rsidP="00E1421C">
      <w:pPr>
        <w:spacing w:after="120"/>
        <w:ind w:left="567"/>
        <w:jc w:val="both"/>
        <w:rPr>
          <w:rFonts w:ascii="Myriad Pro" w:hAnsi="Myriad Pro"/>
          <w:b/>
          <w:caps/>
          <w:color w:val="4F81BD" w:themeColor="accent1"/>
          <w:sz w:val="28"/>
        </w:rPr>
      </w:pPr>
      <w:r w:rsidRPr="00C01A3D">
        <w:rPr>
          <w:rFonts w:ascii="Myriad Pro" w:hAnsi="Myriad Pro"/>
          <w:b/>
          <w:caps/>
          <w:color w:val="4F81BD" w:themeColor="accent1"/>
          <w:sz w:val="28"/>
        </w:rPr>
        <w:t>VOLET A : RESTAURATION DES MILIEUX AQUATIQUES</w:t>
      </w:r>
    </w:p>
    <w:p w14:paraId="56B1F7E1"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A-1 : Restauration de la continuité écologique</w:t>
      </w:r>
    </w:p>
    <w:p w14:paraId="047F4A69" w14:textId="77777777" w:rsidR="00E1421C" w:rsidRPr="00C01A3D" w:rsidRDefault="00E1421C" w:rsidP="00E1421C">
      <w:pPr>
        <w:ind w:left="142"/>
        <w:jc w:val="both"/>
        <w:rPr>
          <w:rFonts w:ascii="Myriad Pro" w:hAnsi="Myriad Pro"/>
        </w:rPr>
      </w:pPr>
      <w:r w:rsidRPr="00C01A3D">
        <w:rPr>
          <w:rFonts w:ascii="Myriad Pro" w:hAnsi="Myriad Pro"/>
        </w:rPr>
        <w:t>A-1-1 : Suppression d’ouvrages transversaux</w:t>
      </w:r>
    </w:p>
    <w:p w14:paraId="22563F31" w14:textId="77777777" w:rsidR="00E1421C" w:rsidRPr="00C01A3D" w:rsidRDefault="00E1421C" w:rsidP="00E1421C">
      <w:pPr>
        <w:ind w:left="142"/>
        <w:jc w:val="both"/>
        <w:rPr>
          <w:rFonts w:ascii="Myriad Pro" w:hAnsi="Myriad Pro"/>
        </w:rPr>
      </w:pPr>
      <w:r w:rsidRPr="00C01A3D">
        <w:rPr>
          <w:rFonts w:ascii="Myriad Pro" w:hAnsi="Myriad Pro"/>
        </w:rPr>
        <w:t>A-1-2 : Aménagement d’ouvrages transversaux</w:t>
      </w:r>
    </w:p>
    <w:p w14:paraId="61C2F23F" w14:textId="77777777" w:rsidR="00E1421C" w:rsidRPr="00C01A3D" w:rsidRDefault="00E1421C" w:rsidP="00E1421C">
      <w:pPr>
        <w:ind w:left="142"/>
        <w:jc w:val="both"/>
        <w:rPr>
          <w:rFonts w:ascii="Myriad Pro" w:hAnsi="Myriad Pro"/>
        </w:rPr>
      </w:pPr>
      <w:r w:rsidRPr="5D1BACE6">
        <w:rPr>
          <w:rFonts w:ascii="Myriad Pro" w:hAnsi="Myriad Pro"/>
        </w:rPr>
        <w:t>A-1-3 : Acquisition d’ouvrages</w:t>
      </w:r>
    </w:p>
    <w:p w14:paraId="0ED4449D" w14:textId="77777777" w:rsidR="00E1421C" w:rsidRPr="00AB776F" w:rsidRDefault="00E1421C" w:rsidP="00E1421C">
      <w:pPr>
        <w:ind w:left="142"/>
        <w:jc w:val="both"/>
        <w:rPr>
          <w:rFonts w:ascii="Myriad Pro" w:hAnsi="Myriad Pro"/>
          <w:i/>
          <w:iCs/>
          <w:sz w:val="20"/>
          <w:szCs w:val="20"/>
        </w:rPr>
      </w:pPr>
      <w:r w:rsidRPr="00AB776F">
        <w:rPr>
          <w:rFonts w:ascii="Myriad Pro" w:hAnsi="Myriad Pro"/>
          <w:i/>
          <w:iCs/>
          <w:sz w:val="20"/>
          <w:szCs w:val="20"/>
        </w:rPr>
        <w:t>A-1-4 : Réalisation de diagnostics d’aide à la décision ouvrage (cf. C-2-1)</w:t>
      </w:r>
    </w:p>
    <w:p w14:paraId="0058F9D4" w14:textId="77777777" w:rsidR="00E1421C" w:rsidRPr="00AB776F" w:rsidRDefault="00E1421C" w:rsidP="00E1421C">
      <w:pPr>
        <w:spacing w:after="240"/>
        <w:ind w:left="142"/>
        <w:jc w:val="both"/>
        <w:rPr>
          <w:rFonts w:ascii="Myriad Pro" w:hAnsi="Myriad Pro"/>
          <w:i/>
          <w:sz w:val="20"/>
          <w:szCs w:val="20"/>
        </w:rPr>
      </w:pPr>
      <w:r w:rsidRPr="00AB776F">
        <w:rPr>
          <w:rFonts w:ascii="Myriad Pro" w:hAnsi="Myriad Pro"/>
          <w:i/>
          <w:sz w:val="20"/>
          <w:szCs w:val="20"/>
        </w:rPr>
        <w:t>A-1-5 : Sensibiliser les propriétaires d’étangs à une meilleure gestion de l’ouvrage (cf. D-2-1)</w:t>
      </w:r>
    </w:p>
    <w:p w14:paraId="7074F5BB"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A-2 : Restauration et entretien des cours d’eau</w:t>
      </w:r>
    </w:p>
    <w:p w14:paraId="5203FE38" w14:textId="77777777" w:rsidR="00E1421C" w:rsidRPr="00C01A3D" w:rsidRDefault="00E1421C" w:rsidP="00E1421C">
      <w:pPr>
        <w:ind w:left="142"/>
        <w:jc w:val="both"/>
        <w:rPr>
          <w:rFonts w:ascii="Myriad Pro" w:hAnsi="Myriad Pro"/>
        </w:rPr>
      </w:pPr>
      <w:r w:rsidRPr="00C01A3D">
        <w:rPr>
          <w:rFonts w:ascii="Myriad Pro" w:hAnsi="Myriad Pro"/>
        </w:rPr>
        <w:t>A-2-1 : Restauration du lit mineur et de diversification des écoulements</w:t>
      </w:r>
    </w:p>
    <w:p w14:paraId="7E3C9929" w14:textId="77777777" w:rsidR="00E1421C" w:rsidRPr="00AB776F" w:rsidRDefault="00E1421C" w:rsidP="00E1421C">
      <w:pPr>
        <w:ind w:left="142"/>
        <w:jc w:val="both"/>
        <w:rPr>
          <w:rFonts w:ascii="Myriad Pro" w:hAnsi="Myriad Pro"/>
          <w:i/>
          <w:sz w:val="20"/>
          <w:szCs w:val="20"/>
        </w:rPr>
      </w:pPr>
      <w:r w:rsidRPr="00AB776F">
        <w:rPr>
          <w:rFonts w:ascii="Myriad Pro" w:hAnsi="Myriad Pro"/>
          <w:i/>
          <w:sz w:val="20"/>
          <w:szCs w:val="20"/>
        </w:rPr>
        <w:t>A-2-2 : Réalisation de diagnostics et/ou études complémentaires ou préalables à des actions (cf. C2-2)</w:t>
      </w:r>
    </w:p>
    <w:p w14:paraId="75CCAC88" w14:textId="77777777" w:rsidR="00E1421C" w:rsidRPr="00C01A3D" w:rsidRDefault="00E1421C" w:rsidP="00E1421C">
      <w:pPr>
        <w:ind w:left="142"/>
        <w:jc w:val="both"/>
        <w:rPr>
          <w:rFonts w:ascii="Myriad Pro" w:hAnsi="Myriad Pro"/>
        </w:rPr>
      </w:pPr>
      <w:r w:rsidRPr="004D116B">
        <w:rPr>
          <w:rFonts w:ascii="Myriad Pro" w:hAnsi="Myriad Pro"/>
        </w:rPr>
        <w:t>A-2-3 : Réalisation d’aménagements sylvicoles</w:t>
      </w:r>
      <w:r w:rsidRPr="00C01A3D">
        <w:rPr>
          <w:rFonts w:ascii="Myriad Pro" w:hAnsi="Myriad Pro"/>
        </w:rPr>
        <w:t> </w:t>
      </w:r>
    </w:p>
    <w:p w14:paraId="4803DA50" w14:textId="77777777" w:rsidR="00E1421C" w:rsidRPr="00C01A3D" w:rsidRDefault="00E1421C" w:rsidP="00E1421C">
      <w:pPr>
        <w:ind w:left="142"/>
        <w:jc w:val="both"/>
        <w:rPr>
          <w:rFonts w:ascii="Myriad Pro" w:hAnsi="Myriad Pro"/>
        </w:rPr>
      </w:pPr>
      <w:r w:rsidRPr="00C01A3D">
        <w:rPr>
          <w:rFonts w:ascii="Myriad Pro" w:hAnsi="Myriad Pro"/>
        </w:rPr>
        <w:t>A-2-4 :</w:t>
      </w:r>
      <w:r>
        <w:rPr>
          <w:rFonts w:ascii="Myriad Pro" w:hAnsi="Myriad Pro"/>
        </w:rPr>
        <w:t xml:space="preserve"> </w:t>
      </w:r>
      <w:r w:rsidRPr="00C01A3D">
        <w:rPr>
          <w:rFonts w:ascii="Myriad Pro" w:hAnsi="Myriad Pro"/>
        </w:rPr>
        <w:t>Réalisation d’aménagements agricoles : pour l’abreuvement, la mise en défens et le franchissement</w:t>
      </w:r>
    </w:p>
    <w:p w14:paraId="56DB011C" w14:textId="77777777" w:rsidR="00E1421C" w:rsidRPr="00AB776F" w:rsidRDefault="00E1421C" w:rsidP="00E1421C">
      <w:pPr>
        <w:ind w:left="142"/>
        <w:jc w:val="both"/>
        <w:rPr>
          <w:rFonts w:ascii="Myriad Pro" w:hAnsi="Myriad Pro"/>
          <w:i/>
          <w:sz w:val="20"/>
          <w:szCs w:val="20"/>
        </w:rPr>
      </w:pPr>
      <w:r w:rsidRPr="00AB776F">
        <w:rPr>
          <w:rFonts w:ascii="Myriad Pro" w:hAnsi="Myriad Pro"/>
          <w:i/>
          <w:sz w:val="20"/>
          <w:szCs w:val="20"/>
        </w:rPr>
        <w:t>A-2-5 : Promouvoir et accompagner les pratiques sylvicoles respectueuses de la ressource et des milieux aquatiques (cf. A-3-1)</w:t>
      </w:r>
    </w:p>
    <w:p w14:paraId="2AC6650B" w14:textId="77777777" w:rsidR="00E1421C" w:rsidRPr="00AB776F" w:rsidRDefault="00E1421C" w:rsidP="00E1421C">
      <w:pPr>
        <w:ind w:left="142"/>
        <w:jc w:val="both"/>
        <w:rPr>
          <w:rFonts w:ascii="Myriad Pro" w:hAnsi="Myriad Pro"/>
          <w:i/>
          <w:sz w:val="20"/>
          <w:szCs w:val="20"/>
        </w:rPr>
      </w:pPr>
      <w:r w:rsidRPr="00AB776F">
        <w:rPr>
          <w:rFonts w:ascii="Myriad Pro" w:hAnsi="Myriad Pro"/>
          <w:sz w:val="20"/>
          <w:szCs w:val="20"/>
        </w:rPr>
        <w:t xml:space="preserve"> </w:t>
      </w:r>
      <w:r w:rsidRPr="00AB776F">
        <w:rPr>
          <w:rFonts w:ascii="Myriad Pro" w:hAnsi="Myriad Pro"/>
          <w:i/>
          <w:iCs/>
          <w:sz w:val="20"/>
          <w:szCs w:val="20"/>
        </w:rPr>
        <w:t>A-2-6</w:t>
      </w:r>
      <w:r w:rsidRPr="00AB776F">
        <w:rPr>
          <w:rFonts w:ascii="Myriad Pro" w:hAnsi="Myriad Pro"/>
          <w:i/>
          <w:sz w:val="20"/>
          <w:szCs w:val="20"/>
        </w:rPr>
        <w:t> : Promouvoir et accompagner les pratiques agricoles respectueuses de la ressource et des milieux aquatiques (cf.  A-4-1)</w:t>
      </w:r>
    </w:p>
    <w:p w14:paraId="181F109E" w14:textId="77777777" w:rsidR="00E1421C" w:rsidRPr="00AB776F" w:rsidRDefault="00E1421C" w:rsidP="00E1421C">
      <w:pPr>
        <w:ind w:left="142"/>
        <w:jc w:val="both"/>
        <w:rPr>
          <w:rFonts w:ascii="Myriad Pro" w:hAnsi="Myriad Pro"/>
          <w:i/>
          <w:sz w:val="20"/>
          <w:szCs w:val="20"/>
        </w:rPr>
      </w:pPr>
      <w:r w:rsidRPr="00AB776F">
        <w:rPr>
          <w:rFonts w:ascii="Myriad Pro" w:hAnsi="Myriad Pro"/>
          <w:i/>
          <w:iCs/>
          <w:sz w:val="20"/>
          <w:szCs w:val="20"/>
        </w:rPr>
        <w:t>A</w:t>
      </w:r>
      <w:r w:rsidRPr="00AB776F">
        <w:rPr>
          <w:rFonts w:ascii="Myriad Pro" w:hAnsi="Myriad Pro"/>
          <w:i/>
          <w:sz w:val="20"/>
          <w:szCs w:val="20"/>
        </w:rPr>
        <w:t>-2-7 : Gestion et préservation des zones humides (cf. B-1)</w:t>
      </w:r>
    </w:p>
    <w:p w14:paraId="7ACD4B05" w14:textId="77777777" w:rsidR="00E1421C" w:rsidRPr="00C01A3D" w:rsidRDefault="00E1421C" w:rsidP="00E1421C">
      <w:pPr>
        <w:ind w:left="142"/>
        <w:jc w:val="both"/>
        <w:rPr>
          <w:rFonts w:ascii="Myriad Pro" w:hAnsi="Myriad Pro"/>
        </w:rPr>
      </w:pPr>
      <w:r w:rsidRPr="5D1BACE6">
        <w:rPr>
          <w:rFonts w:ascii="Myriad Pro" w:hAnsi="Myriad Pro"/>
        </w:rPr>
        <w:t>A-2-8 : Restauration et entretien des berges, gestion des embâcles</w:t>
      </w:r>
    </w:p>
    <w:p w14:paraId="30C405EA" w14:textId="77777777" w:rsidR="00E1421C" w:rsidRPr="00AB776F" w:rsidRDefault="00E1421C" w:rsidP="00E1421C">
      <w:pPr>
        <w:ind w:left="142"/>
        <w:jc w:val="both"/>
        <w:rPr>
          <w:rFonts w:ascii="Myriad Pro" w:hAnsi="Myriad Pro"/>
          <w:sz w:val="20"/>
          <w:szCs w:val="20"/>
        </w:rPr>
      </w:pPr>
      <w:r w:rsidRPr="00AB776F">
        <w:rPr>
          <w:rFonts w:ascii="Myriad Pro" w:hAnsi="Myriad Pro"/>
          <w:i/>
          <w:sz w:val="20"/>
          <w:szCs w:val="20"/>
        </w:rPr>
        <w:t>A-2-9 : Entretien, restauration et plantation de ripisylve (cf. A-3-3)</w:t>
      </w:r>
    </w:p>
    <w:p w14:paraId="6B23A8AA" w14:textId="77777777" w:rsidR="00E1421C" w:rsidRPr="00C01A3D" w:rsidRDefault="00E1421C" w:rsidP="00E1421C">
      <w:pPr>
        <w:spacing w:after="240"/>
        <w:ind w:left="142"/>
        <w:jc w:val="both"/>
        <w:rPr>
          <w:rFonts w:ascii="Myriad Pro" w:hAnsi="Myriad Pro"/>
        </w:rPr>
      </w:pPr>
      <w:r w:rsidRPr="00C01A3D">
        <w:rPr>
          <w:rFonts w:ascii="Myriad Pro" w:hAnsi="Myriad Pro"/>
        </w:rPr>
        <w:t>A-2-10 : Limiter la propagation d’espèces envahissantes</w:t>
      </w:r>
    </w:p>
    <w:p w14:paraId="520A669C"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A-3 : Développement de pratiques sylvicoles respectueuses des zones humides et des milieux aquatiques</w:t>
      </w:r>
    </w:p>
    <w:p w14:paraId="740F5B64" w14:textId="77777777" w:rsidR="00E1421C" w:rsidRPr="00C01A3D" w:rsidRDefault="00E1421C" w:rsidP="00E1421C">
      <w:pPr>
        <w:ind w:left="142"/>
        <w:jc w:val="both"/>
        <w:rPr>
          <w:rFonts w:ascii="Myriad Pro" w:hAnsi="Myriad Pro"/>
        </w:rPr>
      </w:pPr>
      <w:r w:rsidRPr="00C01A3D">
        <w:rPr>
          <w:rFonts w:ascii="Myriad Pro" w:hAnsi="Myriad Pro"/>
        </w:rPr>
        <w:t xml:space="preserve">A-3-1 : Promouvoir et accompagner les pratiques sylvicoles respectueuses de la ressource et des milieux aquatiques </w:t>
      </w:r>
    </w:p>
    <w:p w14:paraId="0C31FAAD" w14:textId="77777777" w:rsidR="00E1421C" w:rsidRPr="00C01A3D" w:rsidRDefault="00E1421C" w:rsidP="00E1421C">
      <w:pPr>
        <w:ind w:left="142"/>
        <w:jc w:val="both"/>
        <w:rPr>
          <w:rFonts w:ascii="Myriad Pro" w:hAnsi="Myriad Pro"/>
        </w:rPr>
      </w:pPr>
      <w:r w:rsidRPr="00C01A3D">
        <w:rPr>
          <w:rFonts w:ascii="Myriad Pro" w:hAnsi="Myriad Pro"/>
        </w:rPr>
        <w:t xml:space="preserve">A-3-2 : Acquisition foncière et gestion de la parcelle </w:t>
      </w:r>
    </w:p>
    <w:p w14:paraId="746A6F53" w14:textId="77777777" w:rsidR="00E1421C" w:rsidRPr="00C01A3D" w:rsidRDefault="00E1421C" w:rsidP="00E1421C">
      <w:pPr>
        <w:spacing w:after="240"/>
        <w:ind w:left="142"/>
        <w:jc w:val="both"/>
        <w:rPr>
          <w:rFonts w:ascii="Myriad Pro" w:hAnsi="Myriad Pro"/>
        </w:rPr>
      </w:pPr>
      <w:r w:rsidRPr="00C01A3D">
        <w:rPr>
          <w:rFonts w:ascii="Myriad Pro" w:hAnsi="Myriad Pro"/>
        </w:rPr>
        <w:t>A-3-3 : Entretien, restauration et plantation de ripisylve</w:t>
      </w:r>
    </w:p>
    <w:p w14:paraId="323DB100"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A-4 : Développement de pratiques agricoles respectueuses des zones humides et des milieux aquatiques</w:t>
      </w:r>
    </w:p>
    <w:p w14:paraId="03BC0B92" w14:textId="77777777" w:rsidR="00E1421C" w:rsidRPr="00C01A3D" w:rsidRDefault="00E1421C" w:rsidP="00E1421C">
      <w:pPr>
        <w:ind w:left="142"/>
        <w:jc w:val="both"/>
        <w:rPr>
          <w:rFonts w:ascii="Myriad Pro" w:hAnsi="Myriad Pro"/>
        </w:rPr>
      </w:pPr>
      <w:r w:rsidRPr="00C01A3D">
        <w:rPr>
          <w:rFonts w:ascii="Myriad Pro" w:hAnsi="Myriad Pro"/>
        </w:rPr>
        <w:t>A-4-1 : Promouvoir et accompagner les pratiques agricoles respectueuses de la ressource et des milieux aquatiques</w:t>
      </w:r>
    </w:p>
    <w:p w14:paraId="601486DA" w14:textId="77777777" w:rsidR="00E1421C" w:rsidRPr="00C01A3D" w:rsidRDefault="00E1421C" w:rsidP="00E1421C">
      <w:pPr>
        <w:ind w:left="142"/>
        <w:jc w:val="both"/>
        <w:rPr>
          <w:rFonts w:ascii="Myriad Pro" w:hAnsi="Myriad Pro"/>
        </w:rPr>
      </w:pPr>
      <w:r w:rsidRPr="00C01A3D">
        <w:rPr>
          <w:rFonts w:ascii="Myriad Pro" w:hAnsi="Myriad Pro"/>
        </w:rPr>
        <w:t>A-4-2 : Accompagner les agriculteurs au travers l’organisation de formation</w:t>
      </w:r>
    </w:p>
    <w:p w14:paraId="0E86367C" w14:textId="77777777" w:rsidR="00E1421C" w:rsidRPr="00C01A3D" w:rsidRDefault="00E1421C" w:rsidP="00E1421C">
      <w:pPr>
        <w:ind w:left="142"/>
        <w:jc w:val="both"/>
        <w:rPr>
          <w:rFonts w:ascii="Myriad Pro" w:hAnsi="Myriad Pro"/>
        </w:rPr>
      </w:pPr>
      <w:r w:rsidRPr="00C01A3D">
        <w:rPr>
          <w:rFonts w:ascii="Myriad Pro" w:hAnsi="Myriad Pro"/>
        </w:rPr>
        <w:t>A-4-3 : Développe</w:t>
      </w:r>
      <w:r>
        <w:rPr>
          <w:rFonts w:ascii="Myriad Pro" w:hAnsi="Myriad Pro"/>
        </w:rPr>
        <w:t>r</w:t>
      </w:r>
      <w:r w:rsidRPr="00C01A3D">
        <w:rPr>
          <w:rFonts w:ascii="Myriad Pro" w:hAnsi="Myriad Pro"/>
        </w:rPr>
        <w:t xml:space="preserve"> des accompagnements individuels ou collectifs des exploitants agricoles afin de faire évoluer les pratiques vers des systèmes d’exploitation respectueux des cours d’eau et zones humides</w:t>
      </w:r>
    </w:p>
    <w:p w14:paraId="4DE4EBFE" w14:textId="77777777" w:rsidR="00E1421C" w:rsidRPr="00C01A3D" w:rsidRDefault="00E1421C" w:rsidP="00E1421C">
      <w:pPr>
        <w:ind w:left="142"/>
        <w:jc w:val="both"/>
        <w:rPr>
          <w:rFonts w:ascii="Myriad Pro" w:hAnsi="Myriad Pro"/>
        </w:rPr>
      </w:pPr>
      <w:r w:rsidRPr="00C01A3D">
        <w:rPr>
          <w:rFonts w:ascii="Myriad Pro" w:hAnsi="Myriad Pro"/>
        </w:rPr>
        <w:t>A-4-4 : Maîtriser les pollutions d’origine agricole</w:t>
      </w:r>
    </w:p>
    <w:p w14:paraId="623E4AE9" w14:textId="77777777" w:rsidR="00E1421C" w:rsidRPr="00C01A3D" w:rsidRDefault="00E1421C" w:rsidP="00E1421C">
      <w:pPr>
        <w:ind w:left="142"/>
        <w:jc w:val="both"/>
        <w:rPr>
          <w:rFonts w:ascii="Myriad Pro" w:hAnsi="Myriad Pro"/>
        </w:rPr>
      </w:pPr>
      <w:r w:rsidRPr="00C01A3D">
        <w:rPr>
          <w:rFonts w:ascii="Myriad Pro" w:hAnsi="Myriad Pro"/>
        </w:rPr>
        <w:t>A-4-5 : Accompagner les agriculteurs dans la transition vers l’agriculture biologique</w:t>
      </w:r>
    </w:p>
    <w:p w14:paraId="0ACCAC1B" w14:textId="77777777" w:rsidR="00E1421C" w:rsidRPr="00C01A3D" w:rsidRDefault="00E1421C" w:rsidP="00E1421C">
      <w:pPr>
        <w:ind w:left="142"/>
        <w:jc w:val="both"/>
        <w:rPr>
          <w:rFonts w:ascii="Myriad Pro" w:hAnsi="Myriad Pro"/>
        </w:rPr>
      </w:pPr>
    </w:p>
    <w:p w14:paraId="68F34B04" w14:textId="77777777" w:rsidR="00E1421C" w:rsidRPr="00C01A3D" w:rsidRDefault="00E1421C" w:rsidP="00E1421C">
      <w:pPr>
        <w:ind w:left="142"/>
        <w:jc w:val="both"/>
        <w:rPr>
          <w:rFonts w:ascii="Myriad Pro" w:hAnsi="Myriad Pro"/>
        </w:rPr>
      </w:pPr>
    </w:p>
    <w:p w14:paraId="5891D608" w14:textId="77777777" w:rsidR="00E1421C" w:rsidRPr="00C01A3D" w:rsidRDefault="00E1421C" w:rsidP="00E1421C">
      <w:pPr>
        <w:spacing w:after="480"/>
        <w:ind w:left="142"/>
        <w:jc w:val="both"/>
        <w:rPr>
          <w:rFonts w:ascii="Myriad Pro" w:hAnsi="Myriad Pro"/>
        </w:rPr>
      </w:pPr>
    </w:p>
    <w:p w14:paraId="6DCCDB3A" w14:textId="77777777" w:rsidR="00E1421C" w:rsidRPr="00C01A3D" w:rsidRDefault="00E1421C" w:rsidP="00E1421C">
      <w:pPr>
        <w:spacing w:before="240" w:after="240"/>
        <w:ind w:left="567"/>
        <w:jc w:val="both"/>
        <w:rPr>
          <w:rFonts w:ascii="Myriad Pro" w:hAnsi="Myriad Pro"/>
          <w:b/>
          <w:caps/>
          <w:color w:val="4F81BD" w:themeColor="accent1"/>
          <w:sz w:val="28"/>
        </w:rPr>
      </w:pPr>
      <w:r w:rsidRPr="00C01A3D">
        <w:rPr>
          <w:rFonts w:ascii="Myriad Pro" w:hAnsi="Myriad Pro"/>
          <w:b/>
          <w:caps/>
          <w:color w:val="4F81BD" w:themeColor="accent1"/>
          <w:sz w:val="28"/>
        </w:rPr>
        <w:lastRenderedPageBreak/>
        <w:t>VOLET B : Gestion quantita</w:t>
      </w:r>
      <w:r>
        <w:rPr>
          <w:rFonts w:ascii="Myriad Pro" w:hAnsi="Myriad Pro"/>
          <w:b/>
          <w:caps/>
          <w:color w:val="4F81BD" w:themeColor="accent1"/>
          <w:sz w:val="28"/>
        </w:rPr>
        <w:t>T</w:t>
      </w:r>
      <w:r w:rsidRPr="00C01A3D">
        <w:rPr>
          <w:rFonts w:ascii="Myriad Pro" w:hAnsi="Myriad Pro"/>
          <w:b/>
          <w:caps/>
          <w:color w:val="4F81BD" w:themeColor="accent1"/>
          <w:sz w:val="28"/>
        </w:rPr>
        <w:t>ive de la ressource en eau</w:t>
      </w:r>
    </w:p>
    <w:p w14:paraId="6703369B"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 xml:space="preserve">THEMATIQUE B-1 : Gestion </w:t>
      </w:r>
      <w:r>
        <w:rPr>
          <w:rFonts w:ascii="Myriad Pro" w:hAnsi="Myriad Pro"/>
          <w:smallCaps/>
          <w:color w:val="4BACC6" w:themeColor="accent5"/>
        </w:rPr>
        <w:t>-</w:t>
      </w:r>
      <w:r w:rsidRPr="00C01A3D">
        <w:rPr>
          <w:rFonts w:ascii="Myriad Pro" w:hAnsi="Myriad Pro"/>
          <w:smallCaps/>
          <w:color w:val="4BACC6" w:themeColor="accent5"/>
        </w:rPr>
        <w:t xml:space="preserve">préservation </w:t>
      </w:r>
      <w:r>
        <w:rPr>
          <w:rFonts w:ascii="Myriad Pro" w:hAnsi="Myriad Pro"/>
          <w:smallCaps/>
          <w:color w:val="4BACC6" w:themeColor="accent5"/>
        </w:rPr>
        <w:t xml:space="preserve">– restauration </w:t>
      </w:r>
      <w:r w:rsidRPr="00C01A3D">
        <w:rPr>
          <w:rFonts w:ascii="Myriad Pro" w:hAnsi="Myriad Pro"/>
          <w:smallCaps/>
          <w:color w:val="4BACC6" w:themeColor="accent5"/>
        </w:rPr>
        <w:t>des zones humides</w:t>
      </w:r>
    </w:p>
    <w:p w14:paraId="0152BFF0" w14:textId="77777777" w:rsidR="00E1421C" w:rsidRPr="00C01A3D" w:rsidRDefault="00E1421C" w:rsidP="00E1421C">
      <w:pPr>
        <w:ind w:left="142"/>
        <w:jc w:val="both"/>
        <w:rPr>
          <w:rFonts w:ascii="Myriad Pro" w:hAnsi="Myriad Pro"/>
        </w:rPr>
      </w:pPr>
      <w:r w:rsidRPr="00C01A3D">
        <w:rPr>
          <w:rFonts w:ascii="Myriad Pro" w:hAnsi="Myriad Pro"/>
        </w:rPr>
        <w:t>B-1-1 : Restauration des fonctionnalités hydrauliques des zones humides et tourbières</w:t>
      </w:r>
    </w:p>
    <w:p w14:paraId="5E9A15AE" w14:textId="77777777" w:rsidR="00E1421C" w:rsidRPr="00C01A3D" w:rsidRDefault="00E1421C" w:rsidP="00E1421C">
      <w:pPr>
        <w:ind w:left="142"/>
        <w:jc w:val="both"/>
        <w:rPr>
          <w:rFonts w:ascii="Myriad Pro" w:hAnsi="Myriad Pro"/>
        </w:rPr>
      </w:pPr>
      <w:r>
        <w:rPr>
          <w:rFonts w:ascii="Myriad Pro" w:hAnsi="Myriad Pro"/>
        </w:rPr>
        <w:t>B-1-2</w:t>
      </w:r>
      <w:r w:rsidRPr="00C01A3D">
        <w:rPr>
          <w:rFonts w:ascii="Myriad Pro" w:hAnsi="Myriad Pro"/>
        </w:rPr>
        <w:t> : Acquisition foncière de zones humides et gestion de la parcelle</w:t>
      </w:r>
    </w:p>
    <w:p w14:paraId="583E9698" w14:textId="77777777" w:rsidR="00E1421C" w:rsidRPr="00C01A3D" w:rsidRDefault="00E1421C" w:rsidP="00E1421C">
      <w:pPr>
        <w:ind w:left="142"/>
        <w:jc w:val="both"/>
        <w:rPr>
          <w:rFonts w:ascii="Myriad Pro" w:hAnsi="Myriad Pro"/>
        </w:rPr>
      </w:pPr>
      <w:r>
        <w:rPr>
          <w:rFonts w:ascii="Myriad Pro" w:hAnsi="Myriad Pro"/>
        </w:rPr>
        <w:t>B-1-3</w:t>
      </w:r>
      <w:r w:rsidRPr="00C01A3D">
        <w:rPr>
          <w:rFonts w:ascii="Myriad Pro" w:hAnsi="Myriad Pro"/>
        </w:rPr>
        <w:t> : Entretien et restauration de zones humides</w:t>
      </w:r>
    </w:p>
    <w:p w14:paraId="7424171D" w14:textId="77777777" w:rsidR="00E1421C" w:rsidRPr="001E7A2A" w:rsidRDefault="00E1421C" w:rsidP="00E1421C">
      <w:pPr>
        <w:ind w:left="142"/>
        <w:jc w:val="both"/>
        <w:rPr>
          <w:rFonts w:ascii="Myriad Pro" w:hAnsi="Myriad Pro"/>
          <w:i/>
          <w:sz w:val="20"/>
          <w:szCs w:val="20"/>
        </w:rPr>
      </w:pPr>
      <w:r w:rsidRPr="001E7A2A">
        <w:rPr>
          <w:rFonts w:ascii="Myriad Pro" w:hAnsi="Myriad Pro"/>
          <w:i/>
          <w:sz w:val="20"/>
          <w:szCs w:val="20"/>
        </w:rPr>
        <w:t>B-1-4 : Animation du Réseau Zones Humides (cf. D-1-2)</w:t>
      </w:r>
    </w:p>
    <w:p w14:paraId="2797A1D5" w14:textId="77777777" w:rsidR="00E1421C" w:rsidRPr="001E7A2A" w:rsidRDefault="00E1421C" w:rsidP="00E1421C">
      <w:pPr>
        <w:spacing w:after="240"/>
        <w:ind w:left="142"/>
        <w:jc w:val="both"/>
        <w:rPr>
          <w:rFonts w:ascii="Myriad Pro" w:hAnsi="Myriad Pro"/>
          <w:i/>
          <w:sz w:val="20"/>
          <w:szCs w:val="20"/>
        </w:rPr>
      </w:pPr>
      <w:r w:rsidRPr="001E7A2A">
        <w:rPr>
          <w:rFonts w:ascii="Myriad Pro" w:hAnsi="Myriad Pro"/>
          <w:i/>
          <w:sz w:val="20"/>
          <w:szCs w:val="20"/>
        </w:rPr>
        <w:t>B-1-5 : Réalisation de suivi des zones humides (cf. C-1-5)</w:t>
      </w:r>
    </w:p>
    <w:p w14:paraId="7F282A3D"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 xml:space="preserve">THEMATIQUE B-2 : Encourager les économies d’eau </w:t>
      </w:r>
    </w:p>
    <w:p w14:paraId="42E95966" w14:textId="77777777" w:rsidR="00E1421C" w:rsidRPr="00C01A3D" w:rsidRDefault="00E1421C" w:rsidP="00E1421C">
      <w:pPr>
        <w:spacing w:after="240"/>
        <w:ind w:left="142"/>
        <w:jc w:val="both"/>
        <w:rPr>
          <w:rFonts w:ascii="Myriad Pro" w:hAnsi="Myriad Pro"/>
        </w:rPr>
      </w:pPr>
      <w:r w:rsidRPr="00C01A3D">
        <w:rPr>
          <w:rFonts w:ascii="Myriad Pro" w:hAnsi="Myriad Pro"/>
        </w:rPr>
        <w:t>B-2-1 : Accompagnement des collectivités dans la mise en œuvre d’une démarche d’économie d’eau</w:t>
      </w:r>
    </w:p>
    <w:p w14:paraId="0D1785FC"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B-3 : Acquérir des connaissances pour une meilleure gestion</w:t>
      </w:r>
    </w:p>
    <w:p w14:paraId="5A7BC58C" w14:textId="77777777" w:rsidR="00E1421C" w:rsidRPr="00C01A3D" w:rsidRDefault="00E1421C" w:rsidP="00E1421C">
      <w:pPr>
        <w:ind w:left="142"/>
        <w:jc w:val="both"/>
        <w:rPr>
          <w:rFonts w:ascii="Myriad Pro" w:hAnsi="Myriad Pro"/>
        </w:rPr>
      </w:pPr>
      <w:r w:rsidRPr="00C01A3D">
        <w:rPr>
          <w:rFonts w:ascii="Myriad Pro" w:hAnsi="Myriad Pro"/>
        </w:rPr>
        <w:t>B-3-1 : Réalisation d’une étude de définition des débits minimum biologique sur le bassin de la Vienne</w:t>
      </w:r>
    </w:p>
    <w:p w14:paraId="5956841E" w14:textId="77777777" w:rsidR="00E1421C" w:rsidRPr="00C01A3D" w:rsidRDefault="00E1421C" w:rsidP="00E1421C">
      <w:pPr>
        <w:spacing w:after="480"/>
        <w:ind w:left="142"/>
        <w:jc w:val="both"/>
        <w:rPr>
          <w:rFonts w:ascii="Myriad Pro" w:hAnsi="Myriad Pro"/>
        </w:rPr>
      </w:pPr>
      <w:r w:rsidRPr="00C01A3D">
        <w:rPr>
          <w:rFonts w:ascii="Myriad Pro" w:hAnsi="Myriad Pro"/>
        </w:rPr>
        <w:t xml:space="preserve">B-3-2 : Réalisation d’une étude Hydrologie Usage Milieux Climat (HMUC) sur le bassin de la Vienne </w:t>
      </w:r>
    </w:p>
    <w:p w14:paraId="67176131" w14:textId="77777777" w:rsidR="00E1421C" w:rsidRPr="00C01A3D" w:rsidRDefault="00E1421C" w:rsidP="00E1421C">
      <w:pPr>
        <w:ind w:left="567"/>
        <w:jc w:val="both"/>
        <w:rPr>
          <w:rFonts w:ascii="Myriad Pro" w:hAnsi="Myriad Pro"/>
          <w:b/>
          <w:caps/>
          <w:color w:val="4F81BD" w:themeColor="accent1"/>
          <w:sz w:val="28"/>
        </w:rPr>
      </w:pPr>
      <w:r w:rsidRPr="00C01A3D">
        <w:rPr>
          <w:rFonts w:ascii="Myriad Pro" w:hAnsi="Myriad Pro"/>
          <w:b/>
          <w:caps/>
          <w:color w:val="4F81BD" w:themeColor="accent1"/>
          <w:sz w:val="28"/>
        </w:rPr>
        <w:t>VOLET C : AMélioration des connaissances</w:t>
      </w:r>
    </w:p>
    <w:p w14:paraId="06F87D08"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C-1 : Suivis scientifiques</w:t>
      </w:r>
    </w:p>
    <w:p w14:paraId="05E1426C" w14:textId="77777777" w:rsidR="00E1421C" w:rsidRPr="00C01A3D" w:rsidRDefault="00E1421C" w:rsidP="00E1421C">
      <w:pPr>
        <w:ind w:left="142"/>
        <w:jc w:val="both"/>
        <w:rPr>
          <w:rFonts w:ascii="Myriad Pro" w:hAnsi="Myriad Pro"/>
        </w:rPr>
      </w:pPr>
      <w:r w:rsidRPr="00C01A3D">
        <w:rPr>
          <w:rFonts w:ascii="Myriad Pro" w:hAnsi="Myriad Pro"/>
        </w:rPr>
        <w:t>C-1-1 : Réalis</w:t>
      </w:r>
      <w:r>
        <w:rPr>
          <w:rFonts w:ascii="Myriad Pro" w:hAnsi="Myriad Pro"/>
        </w:rPr>
        <w:t xml:space="preserve">ation d’une étude portant sur </w:t>
      </w:r>
      <w:r w:rsidRPr="00C01A3D">
        <w:rPr>
          <w:rFonts w:ascii="Myriad Pro" w:hAnsi="Myriad Pro"/>
        </w:rPr>
        <w:t>« l’évaluation des effets des variations climatiques sur l’hydrologie des têtes de bassin de la Vienne »</w:t>
      </w:r>
    </w:p>
    <w:p w14:paraId="2DBDEAA6" w14:textId="77777777" w:rsidR="00E1421C" w:rsidRDefault="00E1421C" w:rsidP="00E1421C">
      <w:pPr>
        <w:ind w:left="142"/>
        <w:jc w:val="both"/>
        <w:rPr>
          <w:rFonts w:ascii="Myriad Pro" w:hAnsi="Myriad Pro"/>
        </w:rPr>
      </w:pPr>
      <w:r>
        <w:rPr>
          <w:rFonts w:ascii="Myriad Pro" w:hAnsi="Myriad Pro"/>
        </w:rPr>
        <w:t xml:space="preserve">C-1-2 : </w:t>
      </w:r>
      <w:r w:rsidRPr="00C01A3D">
        <w:rPr>
          <w:rFonts w:ascii="Myriad Pro" w:hAnsi="Myriad Pro"/>
        </w:rPr>
        <w:t>Réalis</w:t>
      </w:r>
      <w:r>
        <w:rPr>
          <w:rFonts w:ascii="Myriad Pro" w:hAnsi="Myriad Pro"/>
        </w:rPr>
        <w:t>ation de l’étude</w:t>
      </w:r>
      <w:r w:rsidRPr="00C01A3D">
        <w:rPr>
          <w:rFonts w:ascii="Myriad Pro" w:hAnsi="Myriad Pro"/>
        </w:rPr>
        <w:t xml:space="preserve"> LIFE « Eau &amp; Climat »</w:t>
      </w:r>
    </w:p>
    <w:p w14:paraId="69DFABBB" w14:textId="77777777" w:rsidR="00E1421C" w:rsidRDefault="00E1421C" w:rsidP="00E1421C">
      <w:pPr>
        <w:ind w:left="142"/>
        <w:jc w:val="both"/>
        <w:rPr>
          <w:rFonts w:ascii="Myriad Pro" w:hAnsi="Myriad Pro"/>
        </w:rPr>
      </w:pPr>
      <w:r w:rsidRPr="00C01A3D">
        <w:rPr>
          <w:rFonts w:ascii="Myriad Pro" w:hAnsi="Myriad Pro"/>
        </w:rPr>
        <w:t>C-1-3 : Réalis</w:t>
      </w:r>
      <w:r>
        <w:rPr>
          <w:rFonts w:ascii="Myriad Pro" w:hAnsi="Myriad Pro"/>
        </w:rPr>
        <w:t xml:space="preserve">ation de </w:t>
      </w:r>
      <w:r w:rsidRPr="00C01A3D">
        <w:rPr>
          <w:rFonts w:ascii="Myriad Pro" w:hAnsi="Myriad Pro"/>
        </w:rPr>
        <w:t>suivi</w:t>
      </w:r>
      <w:r>
        <w:rPr>
          <w:rFonts w:ascii="Myriad Pro" w:hAnsi="Myriad Pro"/>
        </w:rPr>
        <w:t>s biologiques</w:t>
      </w:r>
    </w:p>
    <w:p w14:paraId="44CC2570" w14:textId="77777777" w:rsidR="00E1421C" w:rsidRDefault="00E1421C" w:rsidP="00E1421C">
      <w:pPr>
        <w:ind w:left="142"/>
        <w:jc w:val="both"/>
        <w:rPr>
          <w:rFonts w:ascii="Myriad Pro" w:hAnsi="Myriad Pro"/>
        </w:rPr>
      </w:pPr>
      <w:r>
        <w:rPr>
          <w:rFonts w:ascii="Myriad Pro" w:hAnsi="Myriad Pro"/>
        </w:rPr>
        <w:t>C-1-4 : Réalisation de suivis piscicoles et thermiques</w:t>
      </w:r>
    </w:p>
    <w:p w14:paraId="66C500DE" w14:textId="77777777" w:rsidR="00E1421C" w:rsidRDefault="00E1421C" w:rsidP="00E1421C">
      <w:pPr>
        <w:ind w:left="142"/>
        <w:jc w:val="both"/>
        <w:rPr>
          <w:rFonts w:ascii="Myriad Pro" w:hAnsi="Myriad Pro"/>
        </w:rPr>
      </w:pPr>
      <w:r w:rsidRPr="00C01A3D">
        <w:rPr>
          <w:rFonts w:ascii="Myriad Pro" w:hAnsi="Myriad Pro"/>
        </w:rPr>
        <w:t>C-1-</w:t>
      </w:r>
      <w:r>
        <w:rPr>
          <w:rFonts w:ascii="Myriad Pro" w:hAnsi="Myriad Pro"/>
        </w:rPr>
        <w:t>5</w:t>
      </w:r>
      <w:r w:rsidRPr="00C01A3D">
        <w:rPr>
          <w:rFonts w:ascii="Myriad Pro" w:hAnsi="Myriad Pro"/>
        </w:rPr>
        <w:t> : Réalis</w:t>
      </w:r>
      <w:r>
        <w:rPr>
          <w:rFonts w:ascii="Myriad Pro" w:hAnsi="Myriad Pro"/>
        </w:rPr>
        <w:t xml:space="preserve">ation de </w:t>
      </w:r>
      <w:r w:rsidRPr="00C01A3D">
        <w:rPr>
          <w:rFonts w:ascii="Myriad Pro" w:hAnsi="Myriad Pro"/>
        </w:rPr>
        <w:t>suivi physico-chimique des stations de mesure</w:t>
      </w:r>
    </w:p>
    <w:p w14:paraId="2EBF33EB" w14:textId="77777777" w:rsidR="00E1421C" w:rsidRPr="00C01A3D" w:rsidRDefault="00E1421C" w:rsidP="00E1421C">
      <w:pPr>
        <w:ind w:left="142"/>
        <w:jc w:val="both"/>
        <w:rPr>
          <w:rFonts w:ascii="Myriad Pro" w:hAnsi="Myriad Pro"/>
        </w:rPr>
      </w:pPr>
      <w:r>
        <w:rPr>
          <w:rFonts w:ascii="Myriad Pro" w:hAnsi="Myriad Pro"/>
        </w:rPr>
        <w:t>C-1-6 : Réalisation de suivi de l’hydromorphologie des cours d’eau (IAM)</w:t>
      </w:r>
    </w:p>
    <w:p w14:paraId="78378E17" w14:textId="77777777" w:rsidR="00E1421C" w:rsidRPr="00C01A3D" w:rsidRDefault="00E1421C" w:rsidP="00E1421C">
      <w:pPr>
        <w:ind w:left="142"/>
        <w:jc w:val="both"/>
        <w:rPr>
          <w:rFonts w:ascii="Myriad Pro" w:hAnsi="Myriad Pro"/>
        </w:rPr>
      </w:pPr>
      <w:r>
        <w:rPr>
          <w:rFonts w:ascii="Myriad Pro" w:hAnsi="Myriad Pro"/>
        </w:rPr>
        <w:t>C-1-7</w:t>
      </w:r>
      <w:r w:rsidRPr="00C01A3D">
        <w:rPr>
          <w:rFonts w:ascii="Myriad Pro" w:hAnsi="Myriad Pro"/>
        </w:rPr>
        <w:t> : Réalis</w:t>
      </w:r>
      <w:r>
        <w:rPr>
          <w:rFonts w:ascii="Myriad Pro" w:hAnsi="Myriad Pro"/>
        </w:rPr>
        <w:t xml:space="preserve">ation de </w:t>
      </w:r>
      <w:r w:rsidRPr="00C01A3D">
        <w:rPr>
          <w:rFonts w:ascii="Myriad Pro" w:hAnsi="Myriad Pro"/>
        </w:rPr>
        <w:t xml:space="preserve">suivi </w:t>
      </w:r>
      <w:r>
        <w:rPr>
          <w:rFonts w:ascii="Myriad Pro" w:hAnsi="Myriad Pro"/>
        </w:rPr>
        <w:t xml:space="preserve">et inventaire </w:t>
      </w:r>
      <w:r w:rsidRPr="00C01A3D">
        <w:rPr>
          <w:rFonts w:ascii="Myriad Pro" w:hAnsi="Myriad Pro"/>
        </w:rPr>
        <w:t>des zones humides</w:t>
      </w:r>
    </w:p>
    <w:p w14:paraId="065312C0" w14:textId="77777777" w:rsidR="00E1421C" w:rsidRPr="001E7A2A" w:rsidRDefault="00E1421C" w:rsidP="00E1421C">
      <w:pPr>
        <w:ind w:left="142"/>
        <w:jc w:val="both"/>
        <w:rPr>
          <w:rFonts w:ascii="Myriad Pro" w:hAnsi="Myriad Pro"/>
          <w:i/>
          <w:sz w:val="20"/>
          <w:szCs w:val="20"/>
        </w:rPr>
      </w:pPr>
      <w:r w:rsidRPr="001E7A2A">
        <w:rPr>
          <w:rFonts w:ascii="Myriad Pro" w:hAnsi="Myriad Pro"/>
          <w:i/>
          <w:sz w:val="20"/>
          <w:szCs w:val="20"/>
        </w:rPr>
        <w:t xml:space="preserve">C-1-8 : Réalisation d’une étude de définition des </w:t>
      </w:r>
      <w:r>
        <w:rPr>
          <w:rFonts w:ascii="Myriad Pro" w:hAnsi="Myriad Pro"/>
          <w:i/>
          <w:sz w:val="20"/>
          <w:szCs w:val="20"/>
        </w:rPr>
        <w:t>débits biologiques</w:t>
      </w:r>
      <w:r w:rsidRPr="001E7A2A">
        <w:rPr>
          <w:rFonts w:ascii="Myriad Pro" w:hAnsi="Myriad Pro"/>
          <w:i/>
          <w:sz w:val="20"/>
          <w:szCs w:val="20"/>
        </w:rPr>
        <w:t xml:space="preserve"> sur le bassin de la Vienne (cf. B-3-1)</w:t>
      </w:r>
    </w:p>
    <w:p w14:paraId="3C03161C" w14:textId="77777777" w:rsidR="00E1421C" w:rsidRPr="001E7A2A" w:rsidRDefault="00E1421C" w:rsidP="00E1421C">
      <w:pPr>
        <w:spacing w:after="240"/>
        <w:ind w:left="142"/>
        <w:jc w:val="both"/>
        <w:rPr>
          <w:rFonts w:ascii="Myriad Pro" w:hAnsi="Myriad Pro"/>
          <w:i/>
          <w:sz w:val="20"/>
          <w:szCs w:val="20"/>
        </w:rPr>
      </w:pPr>
      <w:r w:rsidRPr="001E7A2A">
        <w:rPr>
          <w:rFonts w:ascii="Myriad Pro" w:hAnsi="Myriad Pro"/>
          <w:i/>
          <w:sz w:val="20"/>
          <w:szCs w:val="20"/>
        </w:rPr>
        <w:t>C-1-9</w:t>
      </w:r>
      <w:r>
        <w:rPr>
          <w:rFonts w:ascii="Myriad Pro" w:hAnsi="Myriad Pro"/>
          <w:i/>
          <w:sz w:val="20"/>
          <w:szCs w:val="20"/>
        </w:rPr>
        <w:t> </w:t>
      </w:r>
      <w:r w:rsidRPr="001E7A2A">
        <w:rPr>
          <w:rFonts w:ascii="Myriad Pro" w:hAnsi="Myriad Pro"/>
          <w:i/>
          <w:sz w:val="20"/>
          <w:szCs w:val="20"/>
        </w:rPr>
        <w:t>: Réalisation d’une étude Hydrologie Usage Milieux Climat (HMUC) sur le bassin de la Vienne (cf. B-3-2)</w:t>
      </w:r>
    </w:p>
    <w:p w14:paraId="5D73F927"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C-2</w:t>
      </w:r>
      <w:r>
        <w:rPr>
          <w:rFonts w:ascii="Myriad Pro" w:hAnsi="Myriad Pro"/>
          <w:smallCaps/>
          <w:color w:val="4BACC6" w:themeColor="accent5"/>
        </w:rPr>
        <w:t> </w:t>
      </w:r>
      <w:r w:rsidRPr="00C01A3D">
        <w:rPr>
          <w:rFonts w:ascii="Myriad Pro" w:hAnsi="Myriad Pro"/>
          <w:smallCaps/>
          <w:color w:val="4BACC6" w:themeColor="accent5"/>
        </w:rPr>
        <w:t>: Etudes complémentaires ou préalables à des actions</w:t>
      </w:r>
    </w:p>
    <w:p w14:paraId="452A23DC" w14:textId="77777777" w:rsidR="00E1421C" w:rsidRPr="00C01A3D" w:rsidRDefault="00E1421C" w:rsidP="00E1421C">
      <w:pPr>
        <w:ind w:left="142"/>
        <w:jc w:val="both"/>
        <w:rPr>
          <w:rFonts w:ascii="Myriad Pro" w:hAnsi="Myriad Pro"/>
        </w:rPr>
      </w:pPr>
      <w:r w:rsidRPr="00C01A3D">
        <w:rPr>
          <w:rFonts w:ascii="Myriad Pro" w:hAnsi="Myriad Pro"/>
        </w:rPr>
        <w:t>C-2-1</w:t>
      </w:r>
      <w:r>
        <w:rPr>
          <w:rFonts w:ascii="Myriad Pro" w:hAnsi="Myriad Pro"/>
        </w:rPr>
        <w:t> </w:t>
      </w:r>
      <w:r w:rsidRPr="00C01A3D">
        <w:rPr>
          <w:rFonts w:ascii="Myriad Pro" w:hAnsi="Myriad Pro"/>
        </w:rPr>
        <w:t>: Réalisation d’un diagnostic d’aide à la décision ouvrage</w:t>
      </w:r>
    </w:p>
    <w:p w14:paraId="7CAE8ED4" w14:textId="77777777" w:rsidR="00E1421C" w:rsidRDefault="00E1421C" w:rsidP="00E1421C">
      <w:pPr>
        <w:ind w:left="142"/>
        <w:jc w:val="both"/>
        <w:rPr>
          <w:rFonts w:ascii="Myriad Pro" w:hAnsi="Myriad Pro"/>
        </w:rPr>
      </w:pPr>
      <w:r w:rsidRPr="00C01A3D">
        <w:rPr>
          <w:rFonts w:ascii="Myriad Pro" w:hAnsi="Myriad Pro"/>
        </w:rPr>
        <w:t>C-2-2</w:t>
      </w:r>
      <w:r>
        <w:rPr>
          <w:rFonts w:ascii="Myriad Pro" w:hAnsi="Myriad Pro"/>
        </w:rPr>
        <w:t> </w:t>
      </w:r>
      <w:r w:rsidRPr="00C01A3D">
        <w:rPr>
          <w:rFonts w:ascii="Myriad Pro" w:hAnsi="Myriad Pro"/>
        </w:rPr>
        <w:t>: Réalisation d’un diagnostic et/ou étude complémentaire ou préalable à des travaux</w:t>
      </w:r>
    </w:p>
    <w:p w14:paraId="4FAA4809" w14:textId="77777777" w:rsidR="00E1421C" w:rsidRPr="00C01A3D" w:rsidRDefault="00E1421C" w:rsidP="00E1421C">
      <w:pPr>
        <w:spacing w:after="240"/>
        <w:ind w:left="142"/>
        <w:jc w:val="both"/>
        <w:rPr>
          <w:rFonts w:ascii="Myriad Pro" w:hAnsi="Myriad Pro"/>
        </w:rPr>
      </w:pPr>
      <w:r>
        <w:rPr>
          <w:rFonts w:ascii="Myriad Pro" w:hAnsi="Myriad Pro"/>
        </w:rPr>
        <w:t>C-2-3 : Réalisation de plan de gestion des zones humides</w:t>
      </w:r>
    </w:p>
    <w:p w14:paraId="529A6632"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C-3</w:t>
      </w:r>
      <w:r>
        <w:rPr>
          <w:rFonts w:ascii="Myriad Pro" w:hAnsi="Myriad Pro"/>
          <w:smallCaps/>
          <w:color w:val="4BACC6" w:themeColor="accent5"/>
        </w:rPr>
        <w:t> </w:t>
      </w:r>
      <w:r w:rsidRPr="00C01A3D">
        <w:rPr>
          <w:rFonts w:ascii="Myriad Pro" w:hAnsi="Myriad Pro"/>
          <w:smallCaps/>
          <w:color w:val="4BACC6" w:themeColor="accent5"/>
        </w:rPr>
        <w:t>: Amélioration des connaissances</w:t>
      </w:r>
    </w:p>
    <w:p w14:paraId="084F7FB5" w14:textId="77777777" w:rsidR="00E1421C" w:rsidRPr="00C01A3D" w:rsidRDefault="00E1421C" w:rsidP="00E1421C">
      <w:pPr>
        <w:spacing w:after="240"/>
        <w:ind w:left="142"/>
        <w:jc w:val="both"/>
        <w:rPr>
          <w:rFonts w:ascii="Myriad Pro" w:hAnsi="Myriad Pro"/>
        </w:rPr>
      </w:pPr>
      <w:r w:rsidRPr="00C01A3D">
        <w:rPr>
          <w:rFonts w:ascii="Myriad Pro" w:hAnsi="Myriad Pro"/>
        </w:rPr>
        <w:t>C-3-1</w:t>
      </w:r>
      <w:r>
        <w:rPr>
          <w:rFonts w:ascii="Myriad Pro" w:hAnsi="Myriad Pro"/>
        </w:rPr>
        <w:t> </w:t>
      </w:r>
      <w:r w:rsidRPr="00C01A3D">
        <w:rPr>
          <w:rFonts w:ascii="Myriad Pro" w:hAnsi="Myriad Pro"/>
        </w:rPr>
        <w:t>: Réaliser une veille sur les ouvrages transversaux de type seuil (taux d’étagement)</w:t>
      </w:r>
    </w:p>
    <w:p w14:paraId="6CE2F9AD" w14:textId="77777777" w:rsidR="00E1421C" w:rsidRPr="00C01A3D" w:rsidRDefault="00E1421C" w:rsidP="00E1421C">
      <w:pPr>
        <w:jc w:val="both"/>
        <w:rPr>
          <w:rFonts w:ascii="Myriad Pro" w:hAnsi="Myriad Pro"/>
          <w:smallCaps/>
          <w:color w:val="4BACC6" w:themeColor="accent5"/>
        </w:rPr>
      </w:pPr>
      <w:r w:rsidRPr="5D1BACE6">
        <w:rPr>
          <w:rFonts w:ascii="Myriad Pro" w:hAnsi="Myriad Pro"/>
          <w:smallCaps/>
          <w:color w:val="4BACC6" w:themeColor="accent5"/>
        </w:rPr>
        <w:t>THEMATIQUE C-4</w:t>
      </w:r>
      <w:r>
        <w:rPr>
          <w:rFonts w:ascii="Myriad Pro" w:hAnsi="Myriad Pro"/>
          <w:smallCaps/>
          <w:color w:val="4BACC6" w:themeColor="accent5"/>
        </w:rPr>
        <w:t> </w:t>
      </w:r>
      <w:r w:rsidRPr="5D1BACE6">
        <w:rPr>
          <w:rFonts w:ascii="Myriad Pro" w:hAnsi="Myriad Pro"/>
          <w:smallCaps/>
          <w:color w:val="4BACC6" w:themeColor="accent5"/>
        </w:rPr>
        <w:t>: Evaluation de la mise en œuvre et de l’efficacité des opérations</w:t>
      </w:r>
    </w:p>
    <w:p w14:paraId="5A914128" w14:textId="77777777" w:rsidR="00E1421C" w:rsidRDefault="00E1421C" w:rsidP="00E1421C">
      <w:pPr>
        <w:ind w:left="142"/>
        <w:jc w:val="both"/>
        <w:rPr>
          <w:rFonts w:ascii="Myriad Pro" w:hAnsi="Myriad Pro"/>
        </w:rPr>
      </w:pPr>
      <w:r w:rsidRPr="00C01A3D">
        <w:rPr>
          <w:rFonts w:ascii="Myriad Pro" w:hAnsi="Myriad Pro"/>
        </w:rPr>
        <w:lastRenderedPageBreak/>
        <w:t>C-4-1</w:t>
      </w:r>
      <w:r>
        <w:rPr>
          <w:rFonts w:ascii="Myriad Pro" w:hAnsi="Myriad Pro"/>
        </w:rPr>
        <w:t> </w:t>
      </w:r>
      <w:r w:rsidRPr="00C01A3D">
        <w:rPr>
          <w:rFonts w:ascii="Myriad Pro" w:hAnsi="Myriad Pro"/>
        </w:rPr>
        <w:t>: Réaliser un suivi des travaux</w:t>
      </w:r>
    </w:p>
    <w:p w14:paraId="117D772C" w14:textId="77777777" w:rsidR="00E1421C" w:rsidRPr="00C01A3D" w:rsidRDefault="00E1421C" w:rsidP="00E1421C">
      <w:pPr>
        <w:spacing w:after="480"/>
        <w:ind w:left="142"/>
        <w:jc w:val="both"/>
        <w:rPr>
          <w:rFonts w:ascii="Myriad Pro" w:hAnsi="Myriad Pro"/>
        </w:rPr>
      </w:pPr>
      <w:r>
        <w:rPr>
          <w:rFonts w:ascii="Myriad Pro" w:hAnsi="Myriad Pro"/>
        </w:rPr>
        <w:t>C-4-2 : Evaluation de l’efficacité des travaux (sur l’état des masses d’eau, sur la biodiversité)</w:t>
      </w:r>
    </w:p>
    <w:p w14:paraId="15518C15" w14:textId="77777777" w:rsidR="00E1421C" w:rsidRPr="00C01A3D" w:rsidRDefault="00E1421C" w:rsidP="00E1421C">
      <w:pPr>
        <w:spacing w:after="240"/>
        <w:ind w:left="567"/>
        <w:jc w:val="both"/>
        <w:rPr>
          <w:rFonts w:ascii="Myriad Pro" w:hAnsi="Myriad Pro"/>
          <w:b/>
          <w:caps/>
          <w:color w:val="4F81BD" w:themeColor="accent1"/>
          <w:sz w:val="28"/>
        </w:rPr>
      </w:pPr>
      <w:r w:rsidRPr="00C01A3D">
        <w:rPr>
          <w:rFonts w:ascii="Myriad Pro" w:hAnsi="Myriad Pro"/>
          <w:b/>
          <w:caps/>
          <w:color w:val="4F81BD" w:themeColor="accent1"/>
          <w:sz w:val="28"/>
        </w:rPr>
        <w:t>VOLET D</w:t>
      </w:r>
      <w:r>
        <w:rPr>
          <w:rFonts w:ascii="Myriad Pro" w:hAnsi="Myriad Pro"/>
          <w:b/>
          <w:caps/>
          <w:color w:val="4F81BD" w:themeColor="accent1"/>
          <w:sz w:val="28"/>
        </w:rPr>
        <w:t> </w:t>
      </w:r>
      <w:r w:rsidRPr="00C01A3D">
        <w:rPr>
          <w:rFonts w:ascii="Myriad Pro" w:hAnsi="Myriad Pro"/>
          <w:b/>
          <w:caps/>
          <w:color w:val="4F81BD" w:themeColor="accent1"/>
          <w:sz w:val="28"/>
        </w:rPr>
        <w:t>: Animation, communication et coordination du contrat</w:t>
      </w:r>
    </w:p>
    <w:p w14:paraId="7477C4D6"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D-1</w:t>
      </w:r>
      <w:r>
        <w:rPr>
          <w:rFonts w:ascii="Myriad Pro" w:hAnsi="Myriad Pro"/>
          <w:smallCaps/>
          <w:color w:val="4BACC6" w:themeColor="accent5"/>
        </w:rPr>
        <w:t> </w:t>
      </w:r>
      <w:r w:rsidRPr="00C01A3D">
        <w:rPr>
          <w:rFonts w:ascii="Myriad Pro" w:hAnsi="Myriad Pro"/>
          <w:smallCaps/>
          <w:color w:val="4BACC6" w:themeColor="accent5"/>
        </w:rPr>
        <w:t>: Animation et Coordination du programme</w:t>
      </w:r>
    </w:p>
    <w:p w14:paraId="31C74353" w14:textId="77777777" w:rsidR="00E1421C" w:rsidRPr="00C01A3D" w:rsidRDefault="00E1421C" w:rsidP="00E1421C">
      <w:pPr>
        <w:ind w:left="142"/>
        <w:jc w:val="both"/>
        <w:rPr>
          <w:rFonts w:ascii="Myriad Pro" w:hAnsi="Myriad Pro"/>
        </w:rPr>
      </w:pPr>
      <w:r w:rsidRPr="00C01A3D">
        <w:rPr>
          <w:rFonts w:ascii="Myriad Pro" w:hAnsi="Myriad Pro"/>
        </w:rPr>
        <w:t>D-1-1</w:t>
      </w:r>
      <w:r>
        <w:rPr>
          <w:rFonts w:ascii="Myriad Pro" w:hAnsi="Myriad Pro"/>
        </w:rPr>
        <w:t> </w:t>
      </w:r>
      <w:r w:rsidRPr="00C01A3D">
        <w:rPr>
          <w:rFonts w:ascii="Myriad Pro" w:hAnsi="Myriad Pro"/>
        </w:rPr>
        <w:t>: Coordonner le contrat Sources en action 3</w:t>
      </w:r>
    </w:p>
    <w:p w14:paraId="446E8B1D" w14:textId="77777777" w:rsidR="00E1421C" w:rsidRPr="00C01A3D" w:rsidRDefault="00E1421C" w:rsidP="00E1421C">
      <w:pPr>
        <w:ind w:left="142"/>
        <w:jc w:val="both"/>
        <w:rPr>
          <w:rFonts w:ascii="Myriad Pro" w:hAnsi="Myriad Pro"/>
        </w:rPr>
      </w:pPr>
      <w:r w:rsidRPr="00C01A3D">
        <w:rPr>
          <w:rFonts w:ascii="Myriad Pro" w:hAnsi="Myriad Pro"/>
        </w:rPr>
        <w:t>D</w:t>
      </w:r>
      <w:r>
        <w:rPr>
          <w:rFonts w:ascii="Myriad Pro" w:hAnsi="Myriad Pro"/>
        </w:rPr>
        <w:t>-1-2 : Animation pour la gestion des zones humides</w:t>
      </w:r>
    </w:p>
    <w:p w14:paraId="5FDBA7B5" w14:textId="77777777" w:rsidR="00E1421C" w:rsidRPr="00C01A3D" w:rsidRDefault="00E1421C" w:rsidP="00E1421C">
      <w:pPr>
        <w:ind w:left="142"/>
        <w:jc w:val="both"/>
        <w:rPr>
          <w:rFonts w:ascii="Myriad Pro" w:hAnsi="Myriad Pro"/>
        </w:rPr>
      </w:pPr>
      <w:r w:rsidRPr="00C01A3D">
        <w:rPr>
          <w:rFonts w:ascii="Myriad Pro" w:hAnsi="Myriad Pro"/>
        </w:rPr>
        <w:t>D-1-3</w:t>
      </w:r>
      <w:r>
        <w:rPr>
          <w:rFonts w:ascii="Myriad Pro" w:hAnsi="Myriad Pro"/>
        </w:rPr>
        <w:t> </w:t>
      </w:r>
      <w:r w:rsidRPr="00C01A3D">
        <w:rPr>
          <w:rFonts w:ascii="Myriad Pro" w:hAnsi="Myriad Pro"/>
        </w:rPr>
        <w:t xml:space="preserve">: Animation </w:t>
      </w:r>
      <w:r>
        <w:rPr>
          <w:rFonts w:ascii="Myriad Pro" w:hAnsi="Myriad Pro"/>
        </w:rPr>
        <w:t>du volet agricole</w:t>
      </w:r>
    </w:p>
    <w:p w14:paraId="08BDB23C" w14:textId="77777777" w:rsidR="00E1421C" w:rsidRPr="00C01A3D" w:rsidRDefault="00E1421C" w:rsidP="00E1421C">
      <w:pPr>
        <w:ind w:left="142"/>
        <w:jc w:val="both"/>
        <w:rPr>
          <w:rFonts w:ascii="Myriad Pro" w:hAnsi="Myriad Pro"/>
        </w:rPr>
      </w:pPr>
      <w:r w:rsidRPr="00C01A3D">
        <w:rPr>
          <w:rFonts w:ascii="Myriad Pro" w:hAnsi="Myriad Pro"/>
        </w:rPr>
        <w:t>D-1-3</w:t>
      </w:r>
      <w:r>
        <w:rPr>
          <w:rFonts w:ascii="Myriad Pro" w:hAnsi="Myriad Pro"/>
        </w:rPr>
        <w:t> </w:t>
      </w:r>
      <w:r w:rsidRPr="00C01A3D">
        <w:rPr>
          <w:rFonts w:ascii="Myriad Pro" w:hAnsi="Myriad Pro"/>
        </w:rPr>
        <w:t xml:space="preserve">: Animation </w:t>
      </w:r>
      <w:r>
        <w:rPr>
          <w:rFonts w:ascii="Myriad Pro" w:hAnsi="Myriad Pro"/>
        </w:rPr>
        <w:t xml:space="preserve">du volet </w:t>
      </w:r>
      <w:r w:rsidRPr="00C01A3D">
        <w:rPr>
          <w:rFonts w:ascii="Myriad Pro" w:hAnsi="Myriad Pro"/>
        </w:rPr>
        <w:t>sylvicole</w:t>
      </w:r>
    </w:p>
    <w:p w14:paraId="706B555A" w14:textId="77777777" w:rsidR="00E1421C" w:rsidRPr="00C01A3D" w:rsidRDefault="00E1421C" w:rsidP="00E1421C">
      <w:pPr>
        <w:spacing w:after="240"/>
        <w:ind w:left="142"/>
        <w:jc w:val="both"/>
        <w:rPr>
          <w:rFonts w:ascii="Myriad Pro" w:hAnsi="Myriad Pro"/>
        </w:rPr>
      </w:pPr>
      <w:r w:rsidRPr="00C01A3D">
        <w:rPr>
          <w:rFonts w:ascii="Myriad Pro" w:hAnsi="Myriad Pro"/>
        </w:rPr>
        <w:t>D-1-4</w:t>
      </w:r>
      <w:r>
        <w:rPr>
          <w:rFonts w:ascii="Myriad Pro" w:hAnsi="Myriad Pro"/>
        </w:rPr>
        <w:t> </w:t>
      </w:r>
      <w:r w:rsidRPr="00C01A3D">
        <w:rPr>
          <w:rFonts w:ascii="Myriad Pro" w:hAnsi="Myriad Pro"/>
        </w:rPr>
        <w:t xml:space="preserve">: Animation </w:t>
      </w:r>
      <w:r>
        <w:rPr>
          <w:rFonts w:ascii="Myriad Pro" w:hAnsi="Myriad Pro"/>
        </w:rPr>
        <w:t>et suivi des travaux cours d’eau</w:t>
      </w:r>
    </w:p>
    <w:p w14:paraId="60B64851" w14:textId="77777777" w:rsidR="00E1421C" w:rsidRPr="00C01A3D" w:rsidRDefault="00E1421C" w:rsidP="00E1421C">
      <w:pPr>
        <w:jc w:val="both"/>
        <w:rPr>
          <w:rFonts w:ascii="Myriad Pro" w:hAnsi="Myriad Pro"/>
          <w:smallCaps/>
          <w:color w:val="4BACC6" w:themeColor="accent5"/>
        </w:rPr>
      </w:pPr>
      <w:r w:rsidRPr="00C01A3D">
        <w:rPr>
          <w:rFonts w:ascii="Myriad Pro" w:hAnsi="Myriad Pro"/>
          <w:smallCaps/>
          <w:color w:val="4BACC6" w:themeColor="accent5"/>
        </w:rPr>
        <w:t>THEMATIQUE D-2</w:t>
      </w:r>
      <w:r>
        <w:rPr>
          <w:rFonts w:ascii="Myriad Pro" w:hAnsi="Myriad Pro"/>
          <w:smallCaps/>
          <w:color w:val="4BACC6" w:themeColor="accent5"/>
        </w:rPr>
        <w:t> </w:t>
      </w:r>
      <w:r w:rsidRPr="00C01A3D">
        <w:rPr>
          <w:rFonts w:ascii="Myriad Pro" w:hAnsi="Myriad Pro"/>
          <w:smallCaps/>
          <w:color w:val="4BACC6" w:themeColor="accent5"/>
        </w:rPr>
        <w:t>: Information, Sensibilisation et communication</w:t>
      </w:r>
    </w:p>
    <w:p w14:paraId="4C01378C" w14:textId="77777777" w:rsidR="00E1421C" w:rsidRPr="00C01A3D" w:rsidRDefault="00E1421C" w:rsidP="00E1421C">
      <w:pPr>
        <w:ind w:left="142"/>
        <w:jc w:val="both"/>
        <w:rPr>
          <w:rFonts w:ascii="Myriad Pro" w:hAnsi="Myriad Pro"/>
        </w:rPr>
      </w:pPr>
      <w:r w:rsidRPr="670FE2E0">
        <w:rPr>
          <w:rFonts w:ascii="Myriad Pro" w:hAnsi="Myriad Pro"/>
        </w:rPr>
        <w:t>D-2-1</w:t>
      </w:r>
      <w:r>
        <w:rPr>
          <w:rFonts w:ascii="Myriad Pro" w:hAnsi="Myriad Pro"/>
        </w:rPr>
        <w:t> </w:t>
      </w:r>
      <w:r w:rsidRPr="670FE2E0">
        <w:rPr>
          <w:rFonts w:ascii="Myriad Pro" w:hAnsi="Myriad Pro"/>
        </w:rPr>
        <w:t>: Sensibiliser les propriétaires d’étangs à une meilleure gestion de l’ouvrage</w:t>
      </w:r>
    </w:p>
    <w:p w14:paraId="65BCD3D1" w14:textId="77777777" w:rsidR="00E1421C" w:rsidRPr="00C01A3D" w:rsidRDefault="00E1421C" w:rsidP="00E1421C">
      <w:pPr>
        <w:ind w:left="142"/>
        <w:jc w:val="both"/>
        <w:rPr>
          <w:rFonts w:ascii="Myriad Pro" w:hAnsi="Myriad Pro"/>
        </w:rPr>
      </w:pPr>
      <w:r w:rsidRPr="00C01A3D">
        <w:rPr>
          <w:rFonts w:ascii="Myriad Pro" w:hAnsi="Myriad Pro"/>
        </w:rPr>
        <w:t>D-2-2</w:t>
      </w:r>
      <w:r>
        <w:rPr>
          <w:rFonts w:ascii="Myriad Pro" w:hAnsi="Myriad Pro"/>
        </w:rPr>
        <w:t> </w:t>
      </w:r>
      <w:r w:rsidRPr="00C01A3D">
        <w:rPr>
          <w:rFonts w:ascii="Myriad Pro" w:hAnsi="Myriad Pro"/>
        </w:rPr>
        <w:t>: Promouvoir le contrat et valoriser les actions des maîtres d’ouvrage</w:t>
      </w:r>
    </w:p>
    <w:p w14:paraId="1816F097" w14:textId="77777777" w:rsidR="00E1421C" w:rsidRPr="00C01A3D" w:rsidRDefault="00E1421C" w:rsidP="00E1421C">
      <w:pPr>
        <w:spacing w:after="240"/>
        <w:ind w:left="142"/>
        <w:jc w:val="both"/>
        <w:rPr>
          <w:rFonts w:ascii="Myriad Pro" w:hAnsi="Myriad Pro"/>
        </w:rPr>
      </w:pPr>
      <w:r w:rsidRPr="00C01A3D">
        <w:rPr>
          <w:rFonts w:ascii="Myriad Pro" w:hAnsi="Myriad Pro"/>
        </w:rPr>
        <w:t>D-2-3</w:t>
      </w:r>
      <w:r>
        <w:rPr>
          <w:rFonts w:ascii="Myriad Pro" w:hAnsi="Myriad Pro"/>
        </w:rPr>
        <w:t> </w:t>
      </w:r>
      <w:r w:rsidRPr="00C01A3D">
        <w:rPr>
          <w:rFonts w:ascii="Myriad Pro" w:hAnsi="Myriad Pro"/>
        </w:rPr>
        <w:t>: Sensibilisation et animation auprès des élus, du grand public et des scolaires sur les enjeux de la protection et restauration des cours d’eau zones humides</w:t>
      </w:r>
    </w:p>
    <w:p w14:paraId="43188767" w14:textId="77777777" w:rsidR="00E1421C" w:rsidRPr="00C01A3D" w:rsidRDefault="00E1421C" w:rsidP="00E1421C">
      <w:pPr>
        <w:spacing w:after="200" w:line="276" w:lineRule="auto"/>
        <w:rPr>
          <w:rFonts w:ascii="Myriad Pro" w:hAnsi="Myriad Pro"/>
        </w:rPr>
      </w:pPr>
      <w:r w:rsidRPr="00C01A3D">
        <w:rPr>
          <w:rFonts w:ascii="Myriad Pro" w:hAnsi="Myriad Pro"/>
        </w:rPr>
        <w:br w:type="page"/>
      </w:r>
    </w:p>
    <w:p w14:paraId="01432F82" w14:textId="135E8D79" w:rsidR="00EC713A" w:rsidRPr="00C01A3D" w:rsidRDefault="00EC713A" w:rsidP="00EC713A">
      <w:pPr>
        <w:spacing w:after="120"/>
        <w:ind w:left="567"/>
        <w:jc w:val="both"/>
        <w:rPr>
          <w:rFonts w:ascii="Myriad Pro" w:hAnsi="Myriad Pro"/>
          <w:b/>
          <w:caps/>
          <w:color w:val="4F81BD" w:themeColor="accent1"/>
          <w:sz w:val="28"/>
        </w:rPr>
      </w:pPr>
      <w:r w:rsidRPr="00C01A3D">
        <w:rPr>
          <w:rFonts w:ascii="Myriad Pro" w:hAnsi="Myriad Pro"/>
          <w:b/>
          <w:caps/>
          <w:color w:val="4F81BD" w:themeColor="accent1"/>
          <w:sz w:val="28"/>
        </w:rPr>
        <w:lastRenderedPageBreak/>
        <w:t>VOLET A</w:t>
      </w:r>
      <w:r w:rsidR="00AD562E">
        <w:rPr>
          <w:rFonts w:ascii="Myriad Pro" w:hAnsi="Myriad Pro"/>
          <w:b/>
          <w:caps/>
          <w:color w:val="4F81BD" w:themeColor="accent1"/>
          <w:sz w:val="28"/>
        </w:rPr>
        <w:t> </w:t>
      </w:r>
      <w:r w:rsidRPr="00C01A3D">
        <w:rPr>
          <w:rFonts w:ascii="Myriad Pro" w:hAnsi="Myriad Pro"/>
          <w:b/>
          <w:caps/>
          <w:color w:val="4F81BD" w:themeColor="accent1"/>
          <w:sz w:val="28"/>
        </w:rPr>
        <w:t>: RESTAURATION DES MILIEUX AQUATIQUES</w:t>
      </w:r>
    </w:p>
    <w:tbl>
      <w:tblPr>
        <w:tblStyle w:val="Grilledutableau42"/>
        <w:tblW w:w="10035" w:type="dxa"/>
        <w:tblInd w:w="-743" w:type="dxa"/>
        <w:tblLook w:val="04A0" w:firstRow="1" w:lastRow="0" w:firstColumn="1" w:lastColumn="0" w:noHBand="0" w:noVBand="1"/>
      </w:tblPr>
      <w:tblGrid>
        <w:gridCol w:w="1306"/>
        <w:gridCol w:w="8729"/>
      </w:tblGrid>
      <w:tr w:rsidR="00A267BF" w:rsidRPr="00C01A3D" w14:paraId="2E68BF97" w14:textId="77777777" w:rsidTr="00D21E60">
        <w:trPr>
          <w:trHeight w:val="705"/>
        </w:trPr>
        <w:tc>
          <w:tcPr>
            <w:tcW w:w="10035" w:type="dxa"/>
            <w:gridSpan w:val="2"/>
            <w:shd w:val="clear" w:color="auto" w:fill="4BACC6" w:themeFill="accent5"/>
            <w:vAlign w:val="center"/>
          </w:tcPr>
          <w:p w14:paraId="4C8632A4" w14:textId="77777777" w:rsidR="00B022B6" w:rsidRPr="00C01A3D" w:rsidRDefault="00B022B6" w:rsidP="006078C9">
            <w:pPr>
              <w:jc w:val="center"/>
              <w:rPr>
                <w:rFonts w:ascii="Myriad Pro" w:hAnsi="Myriad Pro"/>
                <w:b/>
                <w:sz w:val="36"/>
                <w:szCs w:val="36"/>
                <w:u w:val="single"/>
              </w:rPr>
            </w:pPr>
            <w:r w:rsidRPr="00C01A3D">
              <w:rPr>
                <w:rFonts w:ascii="Myriad Pro" w:hAnsi="Myriad Pro"/>
                <w:b/>
                <w:sz w:val="36"/>
                <w:szCs w:val="36"/>
                <w:u w:val="single"/>
              </w:rPr>
              <w:t xml:space="preserve">THEMATIQUE </w:t>
            </w:r>
            <w:r w:rsidR="00EC713A" w:rsidRPr="00C01A3D">
              <w:rPr>
                <w:rFonts w:ascii="Myriad Pro" w:hAnsi="Myriad Pro"/>
                <w:b/>
                <w:sz w:val="36"/>
                <w:szCs w:val="36"/>
                <w:u w:val="single"/>
              </w:rPr>
              <w:t>A-1</w:t>
            </w:r>
          </w:p>
          <w:p w14:paraId="092842BA" w14:textId="77777777" w:rsidR="00B67867" w:rsidRPr="00C01A3D" w:rsidRDefault="00EC713A" w:rsidP="006078C9">
            <w:pPr>
              <w:jc w:val="center"/>
              <w:rPr>
                <w:rFonts w:ascii="Myriad Pro" w:hAnsi="Myriad Pro"/>
                <w:b/>
                <w:sz w:val="36"/>
                <w:szCs w:val="36"/>
              </w:rPr>
            </w:pPr>
            <w:r w:rsidRPr="00C01A3D">
              <w:rPr>
                <w:rFonts w:ascii="Myriad Pro" w:hAnsi="Myriad Pro"/>
                <w:b/>
                <w:sz w:val="36"/>
                <w:szCs w:val="36"/>
              </w:rPr>
              <w:t xml:space="preserve"> </w:t>
            </w:r>
            <w:r w:rsidR="00A267BF" w:rsidRPr="00C01A3D">
              <w:rPr>
                <w:rFonts w:ascii="Myriad Pro" w:hAnsi="Myriad Pro"/>
                <w:b/>
                <w:sz w:val="36"/>
                <w:szCs w:val="36"/>
              </w:rPr>
              <w:br w:type="page"/>
              <w:t>RESTAURATION DE LA CONTINUITE ECOLOGIQUE</w:t>
            </w:r>
          </w:p>
          <w:p w14:paraId="0D234151" w14:textId="77777777" w:rsidR="00B67867" w:rsidRPr="00C01A3D" w:rsidRDefault="00B67867" w:rsidP="006078C9">
            <w:pPr>
              <w:jc w:val="center"/>
              <w:rPr>
                <w:rFonts w:ascii="Myriad Pro" w:hAnsi="Myriad Pro"/>
                <w:b/>
                <w:sz w:val="36"/>
                <w:szCs w:val="36"/>
              </w:rPr>
            </w:pPr>
            <w:r w:rsidRPr="00C01A3D">
              <w:rPr>
                <w:rFonts w:ascii="Myriad Pro" w:hAnsi="Myriad Pro"/>
                <w:b/>
                <w:sz w:val="36"/>
                <w:szCs w:val="36"/>
              </w:rPr>
              <w:t>GESTION DES PLANS D’EAU</w:t>
            </w:r>
          </w:p>
        </w:tc>
      </w:tr>
      <w:tr w:rsidR="00A267BF" w:rsidRPr="00C01A3D" w14:paraId="740612F6" w14:textId="77777777" w:rsidTr="00D21E60">
        <w:trPr>
          <w:trHeight w:val="1684"/>
        </w:trPr>
        <w:tc>
          <w:tcPr>
            <w:tcW w:w="1257" w:type="dxa"/>
            <w:shd w:val="clear" w:color="auto" w:fill="4BACC6" w:themeFill="accent5"/>
            <w:vAlign w:val="center"/>
          </w:tcPr>
          <w:p w14:paraId="0057C6BA" w14:textId="77777777" w:rsidR="00A267BF" w:rsidRPr="00C01A3D" w:rsidRDefault="00A267BF" w:rsidP="006078C9">
            <w:pPr>
              <w:rPr>
                <w:rFonts w:ascii="Myriad Pro" w:hAnsi="Myriad Pro"/>
                <w:b/>
                <w:i/>
                <w:sz w:val="18"/>
                <w:szCs w:val="18"/>
              </w:rPr>
            </w:pPr>
            <w:r w:rsidRPr="00C01A3D">
              <w:rPr>
                <w:rFonts w:ascii="Myriad Pro" w:hAnsi="Myriad Pro"/>
                <w:b/>
                <w:i/>
                <w:sz w:val="18"/>
                <w:szCs w:val="18"/>
              </w:rPr>
              <w:t>Actions du CTMA</w:t>
            </w:r>
          </w:p>
        </w:tc>
        <w:tc>
          <w:tcPr>
            <w:tcW w:w="8774" w:type="dxa"/>
            <w:vAlign w:val="center"/>
          </w:tcPr>
          <w:p w14:paraId="4AFC2A64" w14:textId="0A1AE40A" w:rsidR="0069220A" w:rsidRDefault="00A267BF" w:rsidP="0069220A">
            <w:pPr>
              <w:rPr>
                <w:rFonts w:ascii="Myriad Pro" w:hAnsi="Myriad Pro"/>
                <w:sz w:val="20"/>
                <w:szCs w:val="20"/>
              </w:rPr>
            </w:pPr>
            <w:r w:rsidRPr="00C01A3D">
              <w:rPr>
                <w:rFonts w:ascii="Myriad Pro" w:hAnsi="Myriad Pro"/>
                <w:b/>
                <w:sz w:val="20"/>
                <w:szCs w:val="20"/>
              </w:rPr>
              <w:t>Actions à prioriser</w:t>
            </w:r>
            <w:r w:rsidR="00AD562E">
              <w:rPr>
                <w:rFonts w:ascii="Myriad Pro" w:hAnsi="Myriad Pro"/>
                <w:sz w:val="20"/>
                <w:szCs w:val="20"/>
              </w:rPr>
              <w:t> </w:t>
            </w:r>
            <w:r w:rsidR="0069220A">
              <w:rPr>
                <w:rFonts w:ascii="Myriad Pro" w:hAnsi="Myriad Pro"/>
                <w:sz w:val="20"/>
                <w:szCs w:val="20"/>
              </w:rPr>
              <w:t>:</w:t>
            </w:r>
          </w:p>
          <w:p w14:paraId="7C0E91E2" w14:textId="71EBBB71" w:rsidR="0069220A" w:rsidRDefault="0069220A" w:rsidP="0069220A">
            <w:pPr>
              <w:ind w:left="318"/>
              <w:rPr>
                <w:rFonts w:ascii="Myriad Pro" w:hAnsi="Myriad Pro"/>
                <w:sz w:val="20"/>
                <w:szCs w:val="20"/>
              </w:rPr>
            </w:pPr>
            <w:r>
              <w:rPr>
                <w:rFonts w:ascii="Myriad Pro" w:hAnsi="Myriad Pro"/>
                <w:sz w:val="20"/>
                <w:szCs w:val="20"/>
              </w:rPr>
              <w:t>A-1-1</w:t>
            </w:r>
            <w:r w:rsidR="00AD562E">
              <w:rPr>
                <w:rFonts w:ascii="Myriad Pro" w:hAnsi="Myriad Pro"/>
                <w:sz w:val="20"/>
                <w:szCs w:val="20"/>
              </w:rPr>
              <w:t> </w:t>
            </w:r>
            <w:r>
              <w:rPr>
                <w:rFonts w:ascii="Myriad Pro" w:hAnsi="Myriad Pro"/>
                <w:sz w:val="20"/>
                <w:szCs w:val="20"/>
              </w:rPr>
              <w:t>:</w:t>
            </w:r>
            <w:r w:rsidRPr="00C01A3D">
              <w:rPr>
                <w:rFonts w:ascii="Myriad Pro" w:hAnsi="Myriad Pro"/>
                <w:sz w:val="20"/>
                <w:szCs w:val="20"/>
              </w:rPr>
              <w:t xml:space="preserve"> Suppression</w:t>
            </w:r>
            <w:r w:rsidR="00A267BF" w:rsidRPr="00C01A3D">
              <w:rPr>
                <w:rFonts w:ascii="Myriad Pro" w:hAnsi="Myriad Pro"/>
                <w:sz w:val="20"/>
                <w:szCs w:val="20"/>
              </w:rPr>
              <w:t xml:space="preserve"> d</w:t>
            </w:r>
            <w:r w:rsidR="00AD562E">
              <w:rPr>
                <w:rFonts w:ascii="Myriad Pro" w:hAnsi="Myriad Pro"/>
                <w:sz w:val="20"/>
                <w:szCs w:val="20"/>
              </w:rPr>
              <w:t>’</w:t>
            </w:r>
            <w:r w:rsidR="00A267BF" w:rsidRPr="00C01A3D">
              <w:rPr>
                <w:rFonts w:ascii="Myriad Pro" w:hAnsi="Myriad Pro"/>
                <w:sz w:val="20"/>
                <w:szCs w:val="20"/>
              </w:rPr>
              <w:t xml:space="preserve">ouvrages transversaux (grand ouvrage) </w:t>
            </w:r>
          </w:p>
          <w:p w14:paraId="6721B069" w14:textId="65DD3DA3" w:rsidR="00A267BF" w:rsidRPr="00C01A3D" w:rsidRDefault="0069220A" w:rsidP="0069220A">
            <w:pPr>
              <w:ind w:left="318"/>
              <w:rPr>
                <w:rFonts w:ascii="Myriad Pro" w:hAnsi="Myriad Pro"/>
                <w:sz w:val="20"/>
                <w:szCs w:val="20"/>
              </w:rPr>
            </w:pPr>
            <w:r>
              <w:rPr>
                <w:rFonts w:ascii="Myriad Pro" w:hAnsi="Myriad Pro"/>
                <w:sz w:val="20"/>
                <w:szCs w:val="20"/>
              </w:rPr>
              <w:t>A-1-1</w:t>
            </w:r>
            <w:r w:rsidR="00AD562E">
              <w:rPr>
                <w:rFonts w:ascii="Myriad Pro" w:hAnsi="Myriad Pro"/>
                <w:sz w:val="20"/>
                <w:szCs w:val="20"/>
              </w:rPr>
              <w:t> </w:t>
            </w:r>
            <w:r>
              <w:rPr>
                <w:rFonts w:ascii="Myriad Pro" w:hAnsi="Myriad Pro"/>
                <w:sz w:val="20"/>
                <w:szCs w:val="20"/>
              </w:rPr>
              <w:t xml:space="preserve">: </w:t>
            </w:r>
            <w:r w:rsidR="00A267BF" w:rsidRPr="00C01A3D">
              <w:rPr>
                <w:rFonts w:ascii="Myriad Pro" w:hAnsi="Myriad Pro"/>
                <w:sz w:val="20"/>
                <w:szCs w:val="20"/>
              </w:rPr>
              <w:t>Suppression d</w:t>
            </w:r>
            <w:r w:rsidR="00AD562E">
              <w:rPr>
                <w:rFonts w:ascii="Myriad Pro" w:hAnsi="Myriad Pro"/>
                <w:sz w:val="20"/>
                <w:szCs w:val="20"/>
              </w:rPr>
              <w:t>’</w:t>
            </w:r>
            <w:r w:rsidR="00A267BF" w:rsidRPr="00C01A3D">
              <w:rPr>
                <w:rFonts w:ascii="Myriad Pro" w:hAnsi="Myriad Pro"/>
                <w:sz w:val="20"/>
                <w:szCs w:val="20"/>
              </w:rPr>
              <w:t>ouvrages transversaux (petit ouvrage)</w:t>
            </w:r>
          </w:p>
          <w:p w14:paraId="6A05A809" w14:textId="77777777" w:rsidR="00A267BF" w:rsidRPr="00C01A3D" w:rsidRDefault="00A267BF" w:rsidP="006078C9">
            <w:pPr>
              <w:rPr>
                <w:rFonts w:ascii="Myriad Pro" w:hAnsi="Myriad Pro"/>
                <w:sz w:val="20"/>
                <w:szCs w:val="20"/>
              </w:rPr>
            </w:pPr>
          </w:p>
          <w:p w14:paraId="1B25CCF6" w14:textId="739271D9" w:rsidR="00035EB8" w:rsidRPr="00C01A3D" w:rsidRDefault="00035EB8" w:rsidP="006078C9">
            <w:pPr>
              <w:rPr>
                <w:rFonts w:ascii="Myriad Pro" w:hAnsi="Myriad Pro"/>
                <w:b/>
                <w:sz w:val="20"/>
                <w:szCs w:val="20"/>
              </w:rPr>
            </w:pPr>
            <w:r w:rsidRPr="00C01A3D">
              <w:rPr>
                <w:rFonts w:ascii="Myriad Pro" w:hAnsi="Myriad Pro"/>
                <w:b/>
                <w:sz w:val="20"/>
                <w:szCs w:val="20"/>
              </w:rPr>
              <w:t>Autres actions</w:t>
            </w:r>
            <w:r w:rsidR="00AD562E">
              <w:rPr>
                <w:rFonts w:ascii="Myriad Pro" w:hAnsi="Myriad Pro"/>
                <w:b/>
                <w:sz w:val="20"/>
                <w:szCs w:val="20"/>
              </w:rPr>
              <w:t> </w:t>
            </w:r>
            <w:r w:rsidRPr="00C01A3D">
              <w:rPr>
                <w:rFonts w:ascii="Myriad Pro" w:hAnsi="Myriad Pro"/>
                <w:b/>
                <w:sz w:val="20"/>
                <w:szCs w:val="20"/>
              </w:rPr>
              <w:t>:</w:t>
            </w:r>
          </w:p>
          <w:p w14:paraId="1D91E323" w14:textId="524BA07B" w:rsidR="00A267BF" w:rsidRPr="00C01A3D" w:rsidRDefault="0069220A" w:rsidP="0069220A">
            <w:pPr>
              <w:pStyle w:val="Paragraphedeliste"/>
              <w:ind w:left="318"/>
              <w:rPr>
                <w:rFonts w:ascii="Myriad Pro" w:hAnsi="Myriad Pro"/>
                <w:sz w:val="20"/>
                <w:szCs w:val="20"/>
              </w:rPr>
            </w:pPr>
            <w:r>
              <w:rPr>
                <w:rFonts w:ascii="Myriad Pro" w:hAnsi="Myriad Pro"/>
                <w:sz w:val="20"/>
                <w:szCs w:val="20"/>
              </w:rPr>
              <w:t>A-1-2</w:t>
            </w:r>
            <w:r w:rsidR="00AD562E">
              <w:rPr>
                <w:rFonts w:ascii="Myriad Pro" w:hAnsi="Myriad Pro"/>
                <w:sz w:val="20"/>
                <w:szCs w:val="20"/>
              </w:rPr>
              <w:t> </w:t>
            </w:r>
            <w:r>
              <w:rPr>
                <w:rFonts w:ascii="Myriad Pro" w:hAnsi="Myriad Pro"/>
                <w:sz w:val="20"/>
                <w:szCs w:val="20"/>
              </w:rPr>
              <w:t xml:space="preserve">: </w:t>
            </w:r>
            <w:r w:rsidR="00A267BF" w:rsidRPr="00C01A3D">
              <w:rPr>
                <w:rFonts w:ascii="Myriad Pro" w:hAnsi="Myriad Pro"/>
                <w:sz w:val="20"/>
                <w:szCs w:val="20"/>
              </w:rPr>
              <w:t>Aménagement ou gestion d</w:t>
            </w:r>
            <w:r w:rsidR="00AD562E">
              <w:rPr>
                <w:rFonts w:ascii="Myriad Pro" w:hAnsi="Myriad Pro"/>
                <w:sz w:val="20"/>
                <w:szCs w:val="20"/>
              </w:rPr>
              <w:t>’</w:t>
            </w:r>
            <w:r w:rsidR="00A267BF" w:rsidRPr="00C01A3D">
              <w:rPr>
                <w:rFonts w:ascii="Myriad Pro" w:hAnsi="Myriad Pro"/>
                <w:sz w:val="20"/>
                <w:szCs w:val="20"/>
              </w:rPr>
              <w:t>ouvrages transversaux (grand ouvrage)</w:t>
            </w:r>
            <w:r w:rsidR="00AD562E">
              <w:rPr>
                <w:rFonts w:ascii="Myriad Pro" w:hAnsi="Myriad Pro"/>
                <w:sz w:val="20"/>
                <w:szCs w:val="20"/>
              </w:rPr>
              <w:t> </w:t>
            </w:r>
            <w:r w:rsidR="00A267BF" w:rsidRPr="00C01A3D">
              <w:rPr>
                <w:rFonts w:ascii="Myriad Pro" w:hAnsi="Myriad Pro"/>
                <w:sz w:val="20"/>
                <w:szCs w:val="20"/>
              </w:rPr>
              <w:t>: mise aux normes, dispositifs de franchissement, rivière de contournement</w:t>
            </w:r>
          </w:p>
          <w:p w14:paraId="72624D8E" w14:textId="66A50C0E" w:rsidR="00A267BF" w:rsidRPr="00C01A3D" w:rsidRDefault="0069220A" w:rsidP="0069220A">
            <w:pPr>
              <w:pStyle w:val="Paragraphedeliste"/>
              <w:ind w:left="318"/>
              <w:rPr>
                <w:rFonts w:ascii="Myriad Pro" w:hAnsi="Myriad Pro"/>
                <w:sz w:val="20"/>
                <w:szCs w:val="20"/>
              </w:rPr>
            </w:pPr>
            <w:r>
              <w:rPr>
                <w:rFonts w:ascii="Myriad Pro" w:hAnsi="Myriad Pro"/>
                <w:sz w:val="20"/>
                <w:szCs w:val="20"/>
              </w:rPr>
              <w:t>A-1-2</w:t>
            </w:r>
            <w:r w:rsidR="00AD562E">
              <w:rPr>
                <w:rFonts w:ascii="Myriad Pro" w:hAnsi="Myriad Pro"/>
                <w:sz w:val="20"/>
                <w:szCs w:val="20"/>
              </w:rPr>
              <w:t> </w:t>
            </w:r>
            <w:r>
              <w:rPr>
                <w:rFonts w:ascii="Myriad Pro" w:hAnsi="Myriad Pro"/>
                <w:sz w:val="20"/>
                <w:szCs w:val="20"/>
              </w:rPr>
              <w:t xml:space="preserve">: </w:t>
            </w:r>
            <w:r w:rsidR="00A267BF" w:rsidRPr="00C01A3D">
              <w:rPr>
                <w:rFonts w:ascii="Myriad Pro" w:hAnsi="Myriad Pro"/>
                <w:sz w:val="20"/>
                <w:szCs w:val="20"/>
              </w:rPr>
              <w:t>Aménagement ou gestion d</w:t>
            </w:r>
            <w:r w:rsidR="00AD562E">
              <w:rPr>
                <w:rFonts w:ascii="Myriad Pro" w:hAnsi="Myriad Pro"/>
                <w:sz w:val="20"/>
                <w:szCs w:val="20"/>
              </w:rPr>
              <w:t>’</w:t>
            </w:r>
            <w:r w:rsidR="00A267BF" w:rsidRPr="00C01A3D">
              <w:rPr>
                <w:rFonts w:ascii="Myriad Pro" w:hAnsi="Myriad Pro"/>
                <w:sz w:val="20"/>
                <w:szCs w:val="20"/>
              </w:rPr>
              <w:t>ouvrages transversaux (petit ouvrage)</w:t>
            </w:r>
            <w:r w:rsidR="00AD562E">
              <w:rPr>
                <w:rFonts w:ascii="Myriad Pro" w:hAnsi="Myriad Pro"/>
                <w:sz w:val="20"/>
                <w:szCs w:val="20"/>
              </w:rPr>
              <w:t> </w:t>
            </w:r>
            <w:r w:rsidR="00A267BF" w:rsidRPr="00C01A3D">
              <w:rPr>
                <w:rFonts w:ascii="Myriad Pro" w:hAnsi="Myriad Pro"/>
                <w:sz w:val="20"/>
                <w:szCs w:val="20"/>
              </w:rPr>
              <w:t xml:space="preserve">: encourager les aménagements rustiques et peu coûteux pour favoriser la petite continuité </w:t>
            </w:r>
          </w:p>
          <w:p w14:paraId="71A96BD4" w14:textId="77777777" w:rsidR="00A267BF" w:rsidRPr="0069220A" w:rsidRDefault="0069220A" w:rsidP="0069220A">
            <w:pPr>
              <w:pStyle w:val="Paragraphedeliste"/>
              <w:ind w:left="318"/>
              <w:rPr>
                <w:rFonts w:ascii="Myriad Pro" w:hAnsi="Myriad Pro"/>
                <w:sz w:val="20"/>
                <w:szCs w:val="20"/>
                <w:highlight w:val="yellow"/>
              </w:rPr>
            </w:pPr>
            <w:r w:rsidRPr="004D116B">
              <w:rPr>
                <w:rFonts w:ascii="Myriad Pro" w:hAnsi="Myriad Pro"/>
                <w:sz w:val="20"/>
                <w:szCs w:val="20"/>
              </w:rPr>
              <w:t>Acquisition foncière (ouvrages)</w:t>
            </w:r>
          </w:p>
        </w:tc>
      </w:tr>
      <w:tr w:rsidR="000322D3" w:rsidRPr="00C01A3D" w14:paraId="3E4B6096" w14:textId="77777777" w:rsidTr="00D21E60">
        <w:trPr>
          <w:trHeight w:val="1684"/>
        </w:trPr>
        <w:tc>
          <w:tcPr>
            <w:tcW w:w="1257" w:type="dxa"/>
            <w:shd w:val="clear" w:color="auto" w:fill="4BACC6" w:themeFill="accent5"/>
            <w:vAlign w:val="center"/>
          </w:tcPr>
          <w:p w14:paraId="40F299F4" w14:textId="354102AE" w:rsidR="000322D3" w:rsidRPr="00C01A3D" w:rsidRDefault="00D21E60" w:rsidP="00424FAE">
            <w:pPr>
              <w:rPr>
                <w:rFonts w:ascii="Myriad Pro" w:hAnsi="Myriad Pro"/>
                <w:b/>
                <w:i/>
                <w:sz w:val="18"/>
                <w:szCs w:val="18"/>
              </w:rPr>
            </w:pPr>
            <w:r w:rsidRPr="00C01A3D">
              <w:rPr>
                <w:rFonts w:ascii="Myriad Pro" w:hAnsi="Myriad Pro"/>
                <w:b/>
                <w:i/>
                <w:sz w:val="18"/>
                <w:szCs w:val="18"/>
              </w:rPr>
              <w:t>Thématiques associées</w:t>
            </w:r>
          </w:p>
        </w:tc>
        <w:tc>
          <w:tcPr>
            <w:tcW w:w="8774" w:type="dxa"/>
            <w:vAlign w:val="center"/>
          </w:tcPr>
          <w:p w14:paraId="07FFFDC8" w14:textId="116EF88F" w:rsidR="00EC713A" w:rsidRPr="00C01A3D" w:rsidRDefault="00EC713A" w:rsidP="00424FAE">
            <w:pPr>
              <w:ind w:left="-5"/>
              <w:rPr>
                <w:rFonts w:ascii="Myriad Pro" w:hAnsi="Myriad Pro"/>
                <w:sz w:val="20"/>
                <w:szCs w:val="20"/>
              </w:rPr>
            </w:pPr>
            <w:r w:rsidRPr="00C01A3D">
              <w:rPr>
                <w:rFonts w:ascii="Myriad Pro" w:hAnsi="Myriad Pro"/>
                <w:sz w:val="20"/>
                <w:szCs w:val="20"/>
              </w:rPr>
              <w:t>C-2-1</w:t>
            </w:r>
            <w:r w:rsidR="00AD562E">
              <w:rPr>
                <w:rFonts w:ascii="Myriad Pro" w:hAnsi="Myriad Pro"/>
                <w:sz w:val="20"/>
                <w:szCs w:val="20"/>
              </w:rPr>
              <w:t> </w:t>
            </w:r>
            <w:r w:rsidRPr="00C01A3D">
              <w:rPr>
                <w:rFonts w:ascii="Myriad Pro" w:hAnsi="Myriad Pro"/>
                <w:sz w:val="20"/>
                <w:szCs w:val="20"/>
              </w:rPr>
              <w:t xml:space="preserve">: </w:t>
            </w:r>
            <w:r w:rsidR="00424FAE" w:rsidRPr="00C01A3D">
              <w:rPr>
                <w:rFonts w:ascii="Myriad Pro" w:hAnsi="Myriad Pro"/>
                <w:sz w:val="20"/>
                <w:szCs w:val="20"/>
              </w:rPr>
              <w:t xml:space="preserve">ETUDES COMPLEMENTAIRES </w:t>
            </w:r>
            <w:r w:rsidRPr="00C01A3D">
              <w:rPr>
                <w:rFonts w:ascii="Myriad Pro" w:hAnsi="Myriad Pro"/>
                <w:sz w:val="20"/>
                <w:szCs w:val="20"/>
              </w:rPr>
              <w:t>OU PREALABLES</w:t>
            </w:r>
            <w:r w:rsidR="00AD562E">
              <w:rPr>
                <w:rFonts w:ascii="Myriad Pro" w:hAnsi="Myriad Pro"/>
                <w:sz w:val="20"/>
                <w:szCs w:val="20"/>
              </w:rPr>
              <w:t> </w:t>
            </w:r>
            <w:r w:rsidRPr="00C01A3D">
              <w:rPr>
                <w:rFonts w:ascii="Myriad Pro" w:hAnsi="Myriad Pro"/>
                <w:sz w:val="20"/>
                <w:szCs w:val="20"/>
              </w:rPr>
              <w:t>: diagnostic d’aide à la décision ouvrage</w:t>
            </w:r>
          </w:p>
          <w:p w14:paraId="6667263A" w14:textId="08BC915E" w:rsidR="00EC713A" w:rsidRPr="00C01A3D" w:rsidRDefault="00EC713A" w:rsidP="00424FAE">
            <w:pPr>
              <w:ind w:left="-5"/>
              <w:rPr>
                <w:rFonts w:ascii="Myriad Pro" w:hAnsi="Myriad Pro"/>
                <w:sz w:val="20"/>
                <w:szCs w:val="20"/>
              </w:rPr>
            </w:pPr>
            <w:r w:rsidRPr="00C01A3D">
              <w:rPr>
                <w:rFonts w:ascii="Myriad Pro" w:hAnsi="Myriad Pro"/>
                <w:sz w:val="20"/>
                <w:szCs w:val="20"/>
              </w:rPr>
              <w:t>C-3-1</w:t>
            </w:r>
            <w:r w:rsidR="00AD562E">
              <w:rPr>
                <w:rFonts w:ascii="Myriad Pro" w:hAnsi="Myriad Pro"/>
                <w:sz w:val="20"/>
                <w:szCs w:val="20"/>
              </w:rPr>
              <w:t> </w:t>
            </w:r>
            <w:r w:rsidRPr="00C01A3D">
              <w:rPr>
                <w:rFonts w:ascii="Myriad Pro" w:hAnsi="Myriad Pro"/>
                <w:sz w:val="20"/>
                <w:szCs w:val="20"/>
              </w:rPr>
              <w:t>: AMELIORATION DES CONNAISSANCES</w:t>
            </w:r>
            <w:r w:rsidR="00AD562E">
              <w:rPr>
                <w:rFonts w:ascii="Myriad Pro" w:hAnsi="Myriad Pro"/>
                <w:sz w:val="20"/>
                <w:szCs w:val="20"/>
              </w:rPr>
              <w:t> </w:t>
            </w:r>
            <w:r w:rsidRPr="00C01A3D">
              <w:rPr>
                <w:rFonts w:ascii="Myriad Pro" w:hAnsi="Myriad Pro"/>
                <w:sz w:val="20"/>
                <w:szCs w:val="20"/>
              </w:rPr>
              <w:t>: veille sur les ouvrages</w:t>
            </w:r>
            <w:r w:rsidR="00AD562E">
              <w:rPr>
                <w:rFonts w:ascii="Myriad Pro" w:hAnsi="Myriad Pro"/>
                <w:sz w:val="20"/>
                <w:szCs w:val="20"/>
              </w:rPr>
              <w:t> </w:t>
            </w:r>
            <w:r w:rsidRPr="00C01A3D">
              <w:rPr>
                <w:rFonts w:ascii="Myriad Pro" w:hAnsi="Myriad Pro"/>
                <w:sz w:val="20"/>
                <w:szCs w:val="20"/>
              </w:rPr>
              <w:t>: mise à jour de la base de données ouvrages</w:t>
            </w:r>
            <w:r w:rsidR="00AD562E">
              <w:rPr>
                <w:rFonts w:ascii="Myriad Pro" w:hAnsi="Myriad Pro"/>
                <w:sz w:val="20"/>
                <w:szCs w:val="20"/>
              </w:rPr>
              <w:t> </w:t>
            </w:r>
            <w:r w:rsidRPr="00C01A3D">
              <w:rPr>
                <w:rFonts w:ascii="Myriad Pro" w:hAnsi="Myriad Pro"/>
                <w:sz w:val="20"/>
                <w:szCs w:val="20"/>
              </w:rPr>
              <w:t>: usage, statut, état, projet, taux d’étagement par masse d’eau</w:t>
            </w:r>
          </w:p>
          <w:p w14:paraId="263D2E19" w14:textId="32D30723" w:rsidR="00EC713A" w:rsidRPr="00C01A3D" w:rsidRDefault="00EC713A" w:rsidP="00424FAE">
            <w:pPr>
              <w:ind w:left="-5"/>
              <w:rPr>
                <w:rFonts w:ascii="Myriad Pro" w:hAnsi="Myriad Pro"/>
                <w:sz w:val="20"/>
                <w:szCs w:val="20"/>
              </w:rPr>
            </w:pPr>
            <w:r w:rsidRPr="00C01A3D">
              <w:rPr>
                <w:rFonts w:ascii="Myriad Pro" w:hAnsi="Myriad Pro"/>
                <w:sz w:val="20"/>
                <w:szCs w:val="20"/>
              </w:rPr>
              <w:t>D-2-1</w:t>
            </w:r>
            <w:r w:rsidR="00AD562E">
              <w:rPr>
                <w:rFonts w:ascii="Myriad Pro" w:hAnsi="Myriad Pro"/>
                <w:sz w:val="20"/>
                <w:szCs w:val="20"/>
              </w:rPr>
              <w:t> </w:t>
            </w:r>
            <w:r w:rsidRPr="00C01A3D">
              <w:rPr>
                <w:rFonts w:ascii="Myriad Pro" w:hAnsi="Myriad Pro"/>
                <w:sz w:val="20"/>
                <w:szCs w:val="20"/>
              </w:rPr>
              <w:t>: INFORMATION et SENSIBILISATION</w:t>
            </w:r>
            <w:r w:rsidR="00AD562E">
              <w:rPr>
                <w:rFonts w:ascii="Myriad Pro" w:hAnsi="Myriad Pro"/>
                <w:sz w:val="20"/>
                <w:szCs w:val="20"/>
              </w:rPr>
              <w:t> </w:t>
            </w:r>
            <w:r w:rsidRPr="00C01A3D">
              <w:rPr>
                <w:rFonts w:ascii="Myriad Pro" w:hAnsi="Myriad Pro"/>
                <w:sz w:val="20"/>
                <w:szCs w:val="20"/>
              </w:rPr>
              <w:t>: sensibiliser les propriétaires d’étang à une meilleure gestion (équipement, vidange, entretien)</w:t>
            </w:r>
          </w:p>
          <w:p w14:paraId="1214189E" w14:textId="64C5AB32" w:rsidR="000322D3" w:rsidRPr="00C01A3D" w:rsidRDefault="00EC713A" w:rsidP="00424FAE">
            <w:pPr>
              <w:ind w:left="-5"/>
              <w:rPr>
                <w:rFonts w:ascii="Myriad Pro" w:eastAsiaTheme="minorHAnsi" w:hAnsi="Myriad Pro" w:cstheme="minorBidi"/>
                <w:sz w:val="20"/>
                <w:szCs w:val="20"/>
                <w:lang w:eastAsia="en-US"/>
              </w:rPr>
            </w:pPr>
            <w:r w:rsidRPr="00C01A3D">
              <w:rPr>
                <w:rFonts w:ascii="Myriad Pro" w:hAnsi="Myriad Pro"/>
                <w:sz w:val="20"/>
                <w:szCs w:val="20"/>
              </w:rPr>
              <w:t>VOLET B</w:t>
            </w:r>
            <w:r w:rsidR="00AD562E">
              <w:rPr>
                <w:rFonts w:ascii="Myriad Pro" w:hAnsi="Myriad Pro"/>
                <w:sz w:val="20"/>
                <w:szCs w:val="20"/>
              </w:rPr>
              <w:t> </w:t>
            </w:r>
            <w:r w:rsidRPr="00C01A3D">
              <w:rPr>
                <w:rFonts w:ascii="Myriad Pro" w:hAnsi="Myriad Pro"/>
                <w:sz w:val="20"/>
                <w:szCs w:val="20"/>
              </w:rPr>
              <w:t>:</w:t>
            </w:r>
            <w:r w:rsidR="000322D3" w:rsidRPr="00C01A3D">
              <w:rPr>
                <w:rFonts w:ascii="Myriad Pro" w:hAnsi="Myriad Pro"/>
                <w:sz w:val="20"/>
                <w:szCs w:val="20"/>
              </w:rPr>
              <w:t xml:space="preserve"> GESTION QUANTITATIVE DE LA RESSOURCE EN EAU</w:t>
            </w:r>
          </w:p>
        </w:tc>
      </w:tr>
      <w:tr w:rsidR="00A267BF" w:rsidRPr="00C01A3D" w14:paraId="5A9DEC6D" w14:textId="77777777" w:rsidTr="00FE730F">
        <w:trPr>
          <w:trHeight w:val="2211"/>
        </w:trPr>
        <w:tc>
          <w:tcPr>
            <w:tcW w:w="1257" w:type="dxa"/>
            <w:shd w:val="clear" w:color="auto" w:fill="4BACC6" w:themeFill="accent5"/>
            <w:vAlign w:val="center"/>
          </w:tcPr>
          <w:p w14:paraId="2CD07C94" w14:textId="251A3001" w:rsidR="00A267BF" w:rsidRPr="00C01A3D" w:rsidRDefault="00A267BF" w:rsidP="006078C9">
            <w:pPr>
              <w:rPr>
                <w:rFonts w:ascii="Myriad Pro" w:hAnsi="Myriad Pro"/>
                <w:b/>
                <w:i/>
                <w:sz w:val="18"/>
                <w:szCs w:val="18"/>
              </w:rPr>
            </w:pPr>
            <w:r w:rsidRPr="00C01A3D">
              <w:rPr>
                <w:rFonts w:ascii="Myriad Pro" w:hAnsi="Myriad Pro"/>
                <w:b/>
                <w:i/>
                <w:sz w:val="18"/>
                <w:szCs w:val="18"/>
              </w:rPr>
              <w:t>Relation SDAGE LB</w:t>
            </w:r>
            <w:r w:rsidR="00D21E60">
              <w:rPr>
                <w:rFonts w:ascii="Myriad Pro" w:hAnsi="Myriad Pro"/>
                <w:b/>
                <w:i/>
                <w:sz w:val="18"/>
                <w:szCs w:val="18"/>
              </w:rPr>
              <w:t xml:space="preserve"> </w:t>
            </w:r>
            <w:r w:rsidR="00D21E60" w:rsidRPr="00C01A3D">
              <w:rPr>
                <w:rFonts w:ascii="Myriad Pro" w:hAnsi="Myriad Pro"/>
                <w:b/>
                <w:i/>
                <w:sz w:val="18"/>
                <w:szCs w:val="18"/>
              </w:rPr>
              <w:t>/ PdM</w:t>
            </w:r>
            <w:r w:rsidRPr="00C01A3D">
              <w:rPr>
                <w:rFonts w:ascii="Myriad Pro" w:hAnsi="Myriad Pro"/>
                <w:b/>
                <w:i/>
                <w:sz w:val="18"/>
                <w:szCs w:val="18"/>
              </w:rPr>
              <w:t xml:space="preserve"> / SAGE Vienne </w:t>
            </w:r>
          </w:p>
        </w:tc>
        <w:tc>
          <w:tcPr>
            <w:tcW w:w="8774" w:type="dxa"/>
            <w:vAlign w:val="center"/>
          </w:tcPr>
          <w:p w14:paraId="679FE045" w14:textId="0E458312" w:rsidR="00A267BF" w:rsidRPr="008F4753" w:rsidRDefault="00A267BF" w:rsidP="006078C9">
            <w:pPr>
              <w:rPr>
                <w:rFonts w:ascii="Myriad Pro" w:hAnsi="Myriad Pro"/>
                <w:b/>
                <w:sz w:val="20"/>
                <w:szCs w:val="20"/>
                <w:u w:val="single"/>
              </w:rPr>
            </w:pPr>
            <w:r w:rsidRPr="008F4753">
              <w:rPr>
                <w:rFonts w:ascii="Myriad Pro" w:hAnsi="Myriad Pro"/>
                <w:b/>
                <w:sz w:val="20"/>
                <w:szCs w:val="20"/>
                <w:u w:val="single"/>
              </w:rPr>
              <w:t xml:space="preserve">SDAGE Loire Bretagne </w:t>
            </w:r>
            <w:r w:rsidR="00304336" w:rsidRPr="008F4753">
              <w:rPr>
                <w:rFonts w:ascii="Myriad Pro" w:hAnsi="Myriad Pro"/>
                <w:b/>
                <w:sz w:val="20"/>
                <w:szCs w:val="20"/>
                <w:u w:val="single"/>
              </w:rPr>
              <w:t>2022-2027</w:t>
            </w:r>
            <w:r w:rsidR="00AD562E">
              <w:rPr>
                <w:rFonts w:ascii="Myriad Pro" w:hAnsi="Myriad Pro"/>
                <w:b/>
                <w:sz w:val="20"/>
                <w:szCs w:val="20"/>
                <w:u w:val="single"/>
              </w:rPr>
              <w:t> </w:t>
            </w:r>
            <w:r w:rsidRPr="008F4753">
              <w:rPr>
                <w:rFonts w:ascii="Myriad Pro" w:hAnsi="Myriad Pro"/>
                <w:b/>
                <w:sz w:val="20"/>
                <w:szCs w:val="20"/>
                <w:u w:val="single"/>
              </w:rPr>
              <w:t>:</w:t>
            </w:r>
          </w:p>
          <w:p w14:paraId="0518B251" w14:textId="1BC1FE37" w:rsidR="00A267BF" w:rsidRPr="008F4753" w:rsidRDefault="00A267BF" w:rsidP="006078C9">
            <w:pPr>
              <w:rPr>
                <w:rFonts w:ascii="Myriad Pro" w:hAnsi="Myriad Pro"/>
                <w:sz w:val="20"/>
                <w:szCs w:val="20"/>
              </w:rPr>
            </w:pPr>
            <w:r w:rsidRPr="008F4753">
              <w:rPr>
                <w:rFonts w:ascii="Myriad Pro" w:hAnsi="Myriad Pro"/>
                <w:sz w:val="20"/>
                <w:szCs w:val="20"/>
              </w:rPr>
              <w:t xml:space="preserve">1D </w:t>
            </w:r>
            <w:r w:rsidR="00AD562E">
              <w:rPr>
                <w:rFonts w:ascii="Myriad Pro" w:hAnsi="Myriad Pro"/>
                <w:sz w:val="20"/>
                <w:szCs w:val="20"/>
              </w:rPr>
              <w:t>–</w:t>
            </w:r>
            <w:r w:rsidRPr="008F4753">
              <w:rPr>
                <w:rFonts w:ascii="Myriad Pro" w:hAnsi="Myriad Pro"/>
                <w:sz w:val="20"/>
                <w:szCs w:val="20"/>
              </w:rPr>
              <w:t xml:space="preserve"> Assurer la continuité longitudinale des cours d’eau</w:t>
            </w:r>
          </w:p>
          <w:p w14:paraId="3402DEE6" w14:textId="7C42520D" w:rsidR="00A267BF" w:rsidRPr="008F4753" w:rsidRDefault="00A267BF" w:rsidP="006078C9">
            <w:pPr>
              <w:rPr>
                <w:rFonts w:ascii="Myriad Pro" w:hAnsi="Myriad Pro"/>
                <w:sz w:val="20"/>
                <w:szCs w:val="20"/>
              </w:rPr>
            </w:pPr>
            <w:r w:rsidRPr="008F4753">
              <w:rPr>
                <w:rFonts w:ascii="Myriad Pro" w:hAnsi="Myriad Pro"/>
                <w:sz w:val="20"/>
                <w:szCs w:val="20"/>
              </w:rPr>
              <w:t xml:space="preserve">9A </w:t>
            </w:r>
            <w:r w:rsidR="00AD562E">
              <w:rPr>
                <w:rFonts w:ascii="Myriad Pro" w:hAnsi="Myriad Pro"/>
                <w:sz w:val="20"/>
                <w:szCs w:val="20"/>
              </w:rPr>
              <w:t>–</w:t>
            </w:r>
            <w:r w:rsidRPr="008F4753">
              <w:rPr>
                <w:rFonts w:ascii="Myriad Pro" w:hAnsi="Myriad Pro"/>
                <w:sz w:val="20"/>
                <w:szCs w:val="20"/>
              </w:rPr>
              <w:t xml:space="preserve"> Restaurer le fonctionnement des circuits de migration</w:t>
            </w:r>
          </w:p>
          <w:p w14:paraId="3FEB8812" w14:textId="1752C745" w:rsidR="00A267BF" w:rsidRPr="00C01A3D" w:rsidRDefault="00A267BF" w:rsidP="006078C9">
            <w:pPr>
              <w:rPr>
                <w:rFonts w:ascii="Myriad Pro" w:hAnsi="Myriad Pro"/>
                <w:b/>
                <w:sz w:val="20"/>
                <w:szCs w:val="20"/>
              </w:rPr>
            </w:pPr>
            <w:r w:rsidRPr="008F4753">
              <w:rPr>
                <w:rFonts w:ascii="Myriad Pro" w:hAnsi="Myriad Pro"/>
                <w:b/>
                <w:sz w:val="20"/>
                <w:szCs w:val="20"/>
                <w:u w:val="single"/>
              </w:rPr>
              <w:t>Programme de mesures</w:t>
            </w:r>
            <w:r w:rsidR="00AD562E">
              <w:rPr>
                <w:rFonts w:ascii="Myriad Pro" w:hAnsi="Myriad Pro"/>
                <w:b/>
                <w:sz w:val="20"/>
                <w:szCs w:val="20"/>
              </w:rPr>
              <w:t> </w:t>
            </w:r>
            <w:r w:rsidRPr="008F4753">
              <w:rPr>
                <w:rFonts w:ascii="Myriad Pro" w:hAnsi="Myriad Pro"/>
                <w:b/>
                <w:sz w:val="20"/>
                <w:szCs w:val="20"/>
              </w:rPr>
              <w:t>:</w:t>
            </w:r>
          </w:p>
          <w:p w14:paraId="0C0EF7EB" w14:textId="77777777" w:rsidR="00A267BF" w:rsidRPr="00C01A3D" w:rsidRDefault="00A267BF" w:rsidP="006078C9">
            <w:pPr>
              <w:rPr>
                <w:rFonts w:ascii="Myriad Pro" w:hAnsi="Myriad Pro"/>
                <w:sz w:val="20"/>
                <w:szCs w:val="20"/>
              </w:rPr>
            </w:pPr>
            <w:r w:rsidRPr="00C01A3D">
              <w:rPr>
                <w:rFonts w:ascii="Myriad Pro" w:hAnsi="Myriad Pro"/>
                <w:sz w:val="20"/>
                <w:szCs w:val="20"/>
              </w:rPr>
              <w:t>Mesures de restauration de la continuité écologique</w:t>
            </w:r>
          </w:p>
          <w:p w14:paraId="53FCF505" w14:textId="5DB34FFF" w:rsidR="00A267BF" w:rsidRPr="00C01A3D" w:rsidRDefault="00A267BF" w:rsidP="006078C9">
            <w:pPr>
              <w:rPr>
                <w:rFonts w:ascii="Myriad Pro" w:hAnsi="Myriad Pro"/>
                <w:b/>
                <w:sz w:val="20"/>
                <w:szCs w:val="20"/>
              </w:rPr>
            </w:pPr>
            <w:r w:rsidRPr="00C01A3D">
              <w:rPr>
                <w:rFonts w:ascii="Myriad Pro" w:hAnsi="Myriad Pro"/>
                <w:b/>
                <w:sz w:val="20"/>
                <w:szCs w:val="20"/>
                <w:u w:val="single"/>
              </w:rPr>
              <w:t>SAGE Vienne</w:t>
            </w:r>
            <w:r w:rsidR="00AD562E">
              <w:rPr>
                <w:rFonts w:ascii="Myriad Pro" w:hAnsi="Myriad Pro"/>
                <w:b/>
                <w:sz w:val="20"/>
                <w:szCs w:val="20"/>
              </w:rPr>
              <w:t> </w:t>
            </w:r>
            <w:r w:rsidRPr="00C01A3D">
              <w:rPr>
                <w:rFonts w:ascii="Myriad Pro" w:hAnsi="Myriad Pro"/>
                <w:b/>
                <w:sz w:val="20"/>
                <w:szCs w:val="20"/>
              </w:rPr>
              <w:t>:</w:t>
            </w:r>
          </w:p>
          <w:p w14:paraId="0F10E66A" w14:textId="77777777" w:rsidR="00A267BF" w:rsidRPr="00C01A3D" w:rsidRDefault="00A267BF" w:rsidP="006078C9">
            <w:pPr>
              <w:rPr>
                <w:rFonts w:ascii="Myriad Pro" w:hAnsi="Myriad Pro"/>
                <w:sz w:val="20"/>
                <w:szCs w:val="20"/>
              </w:rPr>
            </w:pPr>
            <w:r w:rsidRPr="00C01A3D">
              <w:rPr>
                <w:rFonts w:ascii="Myriad Pro" w:hAnsi="Myriad Pro"/>
                <w:sz w:val="20"/>
                <w:szCs w:val="20"/>
              </w:rPr>
              <w:t>Assurer la continuité écologique (disposition 58 et règles 8 et 9)</w:t>
            </w:r>
          </w:p>
          <w:p w14:paraId="244DEFA7" w14:textId="77777777" w:rsidR="00A267BF" w:rsidRPr="00C01A3D" w:rsidRDefault="00A267BF" w:rsidP="006078C9">
            <w:pPr>
              <w:rPr>
                <w:rFonts w:ascii="Myriad Pro" w:hAnsi="Myriad Pro"/>
                <w:sz w:val="20"/>
                <w:szCs w:val="20"/>
              </w:rPr>
            </w:pPr>
            <w:r w:rsidRPr="00C01A3D">
              <w:rPr>
                <w:rFonts w:ascii="Myriad Pro" w:hAnsi="Myriad Pro"/>
                <w:sz w:val="20"/>
                <w:szCs w:val="20"/>
              </w:rPr>
              <w:t>Maintenir ou restaurer la qualité piscicole des cours d’eau (disposition 61)</w:t>
            </w:r>
          </w:p>
        </w:tc>
      </w:tr>
      <w:tr w:rsidR="00A267BF" w:rsidRPr="00C01A3D" w14:paraId="33F25BCF" w14:textId="77777777" w:rsidTr="00D21E60">
        <w:trPr>
          <w:trHeight w:val="892"/>
        </w:trPr>
        <w:tc>
          <w:tcPr>
            <w:tcW w:w="1257" w:type="dxa"/>
            <w:shd w:val="clear" w:color="auto" w:fill="4BACC6" w:themeFill="accent5"/>
            <w:vAlign w:val="center"/>
          </w:tcPr>
          <w:p w14:paraId="10AB616E" w14:textId="77777777" w:rsidR="00A267BF" w:rsidRPr="00C01A3D" w:rsidRDefault="00A267BF" w:rsidP="006078C9">
            <w:pPr>
              <w:rPr>
                <w:rFonts w:ascii="Myriad Pro" w:hAnsi="Myriad Pro"/>
                <w:b/>
                <w:i/>
                <w:sz w:val="18"/>
                <w:szCs w:val="18"/>
              </w:rPr>
            </w:pPr>
            <w:r w:rsidRPr="00C01A3D">
              <w:rPr>
                <w:rFonts w:ascii="Myriad Pro" w:hAnsi="Myriad Pro"/>
                <w:b/>
                <w:i/>
                <w:sz w:val="18"/>
                <w:szCs w:val="18"/>
              </w:rPr>
              <w:t>Enjeu(x) et objectif(s) généraux</w:t>
            </w:r>
          </w:p>
        </w:tc>
        <w:tc>
          <w:tcPr>
            <w:tcW w:w="8774" w:type="dxa"/>
            <w:vAlign w:val="center"/>
          </w:tcPr>
          <w:p w14:paraId="2BCEACC0" w14:textId="4310D0BD" w:rsidR="00A267BF" w:rsidRPr="00C01A3D" w:rsidRDefault="00A267BF" w:rsidP="006078C9">
            <w:pPr>
              <w:rPr>
                <w:rFonts w:ascii="Myriad Pro" w:hAnsi="Myriad Pro"/>
                <w:b/>
                <w:sz w:val="20"/>
                <w:szCs w:val="20"/>
              </w:rPr>
            </w:pPr>
            <w:r w:rsidRPr="00C01A3D">
              <w:rPr>
                <w:rFonts w:ascii="Myriad Pro" w:hAnsi="Myriad Pro"/>
                <w:b/>
                <w:sz w:val="20"/>
                <w:szCs w:val="20"/>
              </w:rPr>
              <w:t>Qualité de l’eau et des milieux aquatiques</w:t>
            </w:r>
            <w:r w:rsidR="00C437AF" w:rsidRPr="00C01A3D">
              <w:rPr>
                <w:rFonts w:ascii="Myriad Pro" w:hAnsi="Myriad Pro"/>
                <w:b/>
                <w:sz w:val="20"/>
                <w:szCs w:val="20"/>
              </w:rPr>
              <w:t xml:space="preserve"> </w:t>
            </w:r>
            <w:r w:rsidR="00AD562E">
              <w:rPr>
                <w:rFonts w:ascii="Myriad Pro" w:hAnsi="Myriad Pro"/>
                <w:b/>
                <w:sz w:val="20"/>
                <w:szCs w:val="20"/>
              </w:rPr>
              <w:t>–</w:t>
            </w:r>
            <w:r w:rsidR="00FE730F">
              <w:rPr>
                <w:rFonts w:ascii="Myriad Pro" w:hAnsi="Myriad Pro"/>
                <w:b/>
                <w:sz w:val="20"/>
                <w:szCs w:val="20"/>
              </w:rPr>
              <w:t xml:space="preserve"> </w:t>
            </w:r>
            <w:r w:rsidR="003C7E98" w:rsidRPr="00C01A3D">
              <w:rPr>
                <w:rFonts w:ascii="Myriad Pro" w:hAnsi="Myriad Pro"/>
                <w:b/>
                <w:sz w:val="20"/>
                <w:szCs w:val="20"/>
              </w:rPr>
              <w:t>Gestion</w:t>
            </w:r>
            <w:r w:rsidR="00C437AF" w:rsidRPr="00C01A3D">
              <w:rPr>
                <w:rFonts w:ascii="Myriad Pro" w:hAnsi="Myriad Pro"/>
                <w:b/>
                <w:sz w:val="20"/>
                <w:szCs w:val="20"/>
              </w:rPr>
              <w:t xml:space="preserve"> quantitative de la ressource</w:t>
            </w:r>
          </w:p>
          <w:p w14:paraId="15EC8AC6" w14:textId="77777777" w:rsidR="00A267BF" w:rsidRPr="00C01A3D" w:rsidRDefault="00A267BF" w:rsidP="006078C9">
            <w:pPr>
              <w:rPr>
                <w:rFonts w:ascii="Myriad Pro" w:hAnsi="Myriad Pro"/>
                <w:sz w:val="20"/>
                <w:szCs w:val="20"/>
              </w:rPr>
            </w:pPr>
            <w:r w:rsidRPr="00C01A3D">
              <w:rPr>
                <w:rFonts w:ascii="Myriad Pro" w:hAnsi="Myriad Pro"/>
                <w:sz w:val="20"/>
                <w:szCs w:val="20"/>
              </w:rPr>
              <w:t>Restaurer la continuité écologique au niveau des obstacles sur cours d’eau</w:t>
            </w:r>
          </w:p>
          <w:p w14:paraId="2584DE24" w14:textId="77777777" w:rsidR="00A267BF" w:rsidRPr="00C01A3D" w:rsidRDefault="00A267BF" w:rsidP="006078C9">
            <w:pPr>
              <w:rPr>
                <w:rFonts w:ascii="Myriad Pro" w:hAnsi="Myriad Pro"/>
                <w:sz w:val="20"/>
                <w:szCs w:val="20"/>
              </w:rPr>
            </w:pPr>
            <w:r w:rsidRPr="00C01A3D">
              <w:rPr>
                <w:rFonts w:ascii="Myriad Pro" w:hAnsi="Myriad Pro"/>
                <w:sz w:val="20"/>
                <w:szCs w:val="20"/>
              </w:rPr>
              <w:t>Réduire l’impact des étangs</w:t>
            </w:r>
          </w:p>
        </w:tc>
      </w:tr>
      <w:tr w:rsidR="00A267BF" w:rsidRPr="00C01A3D" w14:paraId="7E25941B" w14:textId="77777777" w:rsidTr="00105126">
        <w:trPr>
          <w:trHeight w:val="894"/>
        </w:trPr>
        <w:tc>
          <w:tcPr>
            <w:tcW w:w="1257" w:type="dxa"/>
            <w:shd w:val="clear" w:color="auto" w:fill="4BACC6" w:themeFill="accent5"/>
            <w:vAlign w:val="center"/>
          </w:tcPr>
          <w:p w14:paraId="670225D6" w14:textId="77777777" w:rsidR="00A267BF" w:rsidRPr="00C01A3D" w:rsidRDefault="00A267BF" w:rsidP="006078C9">
            <w:pPr>
              <w:rPr>
                <w:rFonts w:ascii="Myriad Pro" w:hAnsi="Myriad Pro"/>
                <w:b/>
                <w:i/>
                <w:sz w:val="18"/>
                <w:szCs w:val="18"/>
              </w:rPr>
            </w:pPr>
            <w:r w:rsidRPr="00C01A3D">
              <w:rPr>
                <w:rFonts w:ascii="Myriad Pro" w:hAnsi="Myriad Pro"/>
                <w:b/>
                <w:i/>
                <w:sz w:val="18"/>
                <w:szCs w:val="18"/>
              </w:rPr>
              <w:t>Contexte</w:t>
            </w:r>
          </w:p>
          <w:p w14:paraId="5A39BBE3" w14:textId="77777777" w:rsidR="00A267BF" w:rsidRPr="00C01A3D" w:rsidRDefault="00A267BF" w:rsidP="006078C9">
            <w:pPr>
              <w:rPr>
                <w:rFonts w:ascii="Myriad Pro" w:hAnsi="Myriad Pro"/>
                <w:b/>
                <w:i/>
                <w:sz w:val="18"/>
                <w:szCs w:val="18"/>
              </w:rPr>
            </w:pPr>
          </w:p>
        </w:tc>
        <w:tc>
          <w:tcPr>
            <w:tcW w:w="8774" w:type="dxa"/>
            <w:vAlign w:val="center"/>
          </w:tcPr>
          <w:p w14:paraId="4F182A0F" w14:textId="2E51911B" w:rsidR="00A267BF" w:rsidRPr="00C01A3D" w:rsidRDefault="00A267BF" w:rsidP="006965CD">
            <w:pPr>
              <w:jc w:val="both"/>
              <w:rPr>
                <w:rFonts w:ascii="Myriad Pro" w:hAnsi="Myriad Pro"/>
                <w:sz w:val="20"/>
                <w:szCs w:val="20"/>
              </w:rPr>
            </w:pPr>
            <w:r w:rsidRPr="00C01A3D">
              <w:rPr>
                <w:rFonts w:ascii="Myriad Pro" w:hAnsi="Myriad Pro"/>
                <w:sz w:val="20"/>
                <w:szCs w:val="20"/>
              </w:rPr>
              <w:t>De nombreux ouvrages sont implantés sur les cours d</w:t>
            </w:r>
            <w:r w:rsidR="00AD562E">
              <w:rPr>
                <w:rFonts w:ascii="Myriad Pro" w:hAnsi="Myriad Pro"/>
                <w:sz w:val="20"/>
                <w:szCs w:val="20"/>
              </w:rPr>
              <w:t>’</w:t>
            </w:r>
            <w:r w:rsidRPr="00C01A3D">
              <w:rPr>
                <w:rFonts w:ascii="Myriad Pro" w:hAnsi="Myriad Pro"/>
                <w:sz w:val="20"/>
                <w:szCs w:val="20"/>
              </w:rPr>
              <w:t xml:space="preserve">eau du bassin de la Vienne amont. Divers usages étaient historiquement associés à ces </w:t>
            </w:r>
            <w:r w:rsidR="00AD562E" w:rsidRPr="00C01A3D">
              <w:rPr>
                <w:rFonts w:ascii="Myriad Pro" w:hAnsi="Myriad Pro"/>
                <w:sz w:val="20"/>
                <w:szCs w:val="20"/>
              </w:rPr>
              <w:t>seuils</w:t>
            </w:r>
            <w:r w:rsidR="00AD562E">
              <w:rPr>
                <w:rFonts w:ascii="Myriad Pro" w:hAnsi="Myriad Pro"/>
                <w:sz w:val="20"/>
                <w:szCs w:val="20"/>
              </w:rPr>
              <w:t xml:space="preserve"> :</w:t>
            </w:r>
            <w:r w:rsidRPr="00C01A3D">
              <w:rPr>
                <w:rFonts w:ascii="Myriad Pro" w:hAnsi="Myriad Pro"/>
                <w:sz w:val="20"/>
                <w:szCs w:val="20"/>
              </w:rPr>
              <w:t xml:space="preserve"> utilisation de la force motrice de l</w:t>
            </w:r>
            <w:r w:rsidR="00AD562E">
              <w:rPr>
                <w:rFonts w:ascii="Myriad Pro" w:hAnsi="Myriad Pro"/>
                <w:sz w:val="20"/>
                <w:szCs w:val="20"/>
              </w:rPr>
              <w:t>’</w:t>
            </w:r>
            <w:r w:rsidRPr="00C01A3D">
              <w:rPr>
                <w:rFonts w:ascii="Myriad Pro" w:hAnsi="Myriad Pro"/>
                <w:sz w:val="20"/>
                <w:szCs w:val="20"/>
              </w:rPr>
              <w:t>eau au niveau de moulins, irrigation des terres agricoles</w:t>
            </w:r>
            <w:r w:rsidR="00AD562E">
              <w:rPr>
                <w:rFonts w:ascii="Myriad Pro" w:hAnsi="Myriad Pro"/>
                <w:sz w:val="20"/>
                <w:szCs w:val="20"/>
              </w:rPr>
              <w:t>…</w:t>
            </w:r>
            <w:r w:rsidRPr="00C01A3D">
              <w:rPr>
                <w:rFonts w:ascii="Myriad Pro" w:hAnsi="Myriad Pro"/>
                <w:sz w:val="20"/>
                <w:szCs w:val="20"/>
              </w:rPr>
              <w:t xml:space="preserve"> Certains ouvrages sont </w:t>
            </w:r>
            <w:r w:rsidR="00AD562E" w:rsidRPr="00C01A3D">
              <w:rPr>
                <w:rFonts w:ascii="Myriad Pro" w:hAnsi="Myriad Pro"/>
                <w:sz w:val="20"/>
                <w:szCs w:val="20"/>
              </w:rPr>
              <w:t>aujo</w:t>
            </w:r>
            <w:r w:rsidR="00AD562E">
              <w:rPr>
                <w:rFonts w:ascii="Myriad Pro" w:hAnsi="Myriad Pro"/>
                <w:sz w:val="20"/>
                <w:szCs w:val="20"/>
              </w:rPr>
              <w:t>u</w:t>
            </w:r>
            <w:r w:rsidR="00AD562E" w:rsidRPr="00C01A3D">
              <w:rPr>
                <w:rFonts w:ascii="Myriad Pro" w:hAnsi="Myriad Pro"/>
                <w:sz w:val="20"/>
                <w:szCs w:val="20"/>
              </w:rPr>
              <w:t>rd’hui</w:t>
            </w:r>
            <w:r w:rsidRPr="00C01A3D">
              <w:rPr>
                <w:rFonts w:ascii="Myriad Pro" w:hAnsi="Myriad Pro"/>
                <w:sz w:val="20"/>
                <w:szCs w:val="20"/>
              </w:rPr>
              <w:t xml:space="preserve"> équipés de turbines hydroélectriques mais la grande majorité d’entre eux ne font plu</w:t>
            </w:r>
            <w:r w:rsidR="00AD562E">
              <w:rPr>
                <w:rFonts w:ascii="Myriad Pro" w:hAnsi="Myriad Pro"/>
                <w:sz w:val="20"/>
                <w:szCs w:val="20"/>
              </w:rPr>
              <w:t>s</w:t>
            </w:r>
            <w:r w:rsidRPr="00C01A3D">
              <w:rPr>
                <w:rFonts w:ascii="Myriad Pro" w:hAnsi="Myriad Pro"/>
                <w:sz w:val="20"/>
                <w:szCs w:val="20"/>
              </w:rPr>
              <w:t xml:space="preserve"> l'obje</w:t>
            </w:r>
            <w:r w:rsidR="00AD562E">
              <w:rPr>
                <w:rFonts w:ascii="Myriad Pro" w:hAnsi="Myriad Pro"/>
                <w:sz w:val="20"/>
                <w:szCs w:val="20"/>
              </w:rPr>
              <w:t>t</w:t>
            </w:r>
            <w:r w:rsidRPr="00C01A3D">
              <w:rPr>
                <w:rFonts w:ascii="Myriad Pro" w:hAnsi="Myriad Pro"/>
                <w:sz w:val="20"/>
                <w:szCs w:val="20"/>
              </w:rPr>
              <w:t xml:space="preserve"> d'une gestion régulière et se dégradent rapidement. La fragmentation des cour</w:t>
            </w:r>
            <w:r w:rsidR="00AD562E">
              <w:rPr>
                <w:rFonts w:ascii="Myriad Pro" w:hAnsi="Myriad Pro"/>
                <w:sz w:val="20"/>
                <w:szCs w:val="20"/>
              </w:rPr>
              <w:t>s</w:t>
            </w:r>
            <w:r w:rsidRPr="00C01A3D">
              <w:rPr>
                <w:rFonts w:ascii="Myriad Pro" w:hAnsi="Myriad Pro"/>
                <w:sz w:val="20"/>
                <w:szCs w:val="20"/>
              </w:rPr>
              <w:t xml:space="preserve"> d'eau par ces obstacles provoque des perturbations du fonctionnement des milieux aquatiques et de la continuité écologique des cour</w:t>
            </w:r>
            <w:r w:rsidR="00AD562E">
              <w:rPr>
                <w:rFonts w:ascii="Myriad Pro" w:hAnsi="Myriad Pro"/>
                <w:sz w:val="20"/>
                <w:szCs w:val="20"/>
              </w:rPr>
              <w:t>s</w:t>
            </w:r>
            <w:r w:rsidRPr="00C01A3D">
              <w:rPr>
                <w:rFonts w:ascii="Myriad Pro" w:hAnsi="Myriad Pro"/>
                <w:sz w:val="20"/>
                <w:szCs w:val="20"/>
              </w:rPr>
              <w:t xml:space="preserve"> d'eau. Les espèces piscicoles ne peuvent plus effectuer leurs migrations et les sédiments sont bloqués dans les retenues liées aux ouvrages (perte d’habitats des espèces des eaux courantes). De plus, la mise en bie</w:t>
            </w:r>
            <w:r w:rsidR="00AD562E">
              <w:rPr>
                <w:rFonts w:ascii="Myriad Pro" w:hAnsi="Myriad Pro"/>
                <w:sz w:val="20"/>
                <w:szCs w:val="20"/>
              </w:rPr>
              <w:t>f</w:t>
            </w:r>
            <w:r w:rsidRPr="00C01A3D">
              <w:rPr>
                <w:rFonts w:ascii="Myriad Pro" w:hAnsi="Myriad Pro"/>
                <w:sz w:val="20"/>
                <w:szCs w:val="20"/>
              </w:rPr>
              <w:t xml:space="preserve"> d'une portion de cour</w:t>
            </w:r>
            <w:r w:rsidR="00AD562E">
              <w:rPr>
                <w:rFonts w:ascii="Myriad Pro" w:hAnsi="Myriad Pro"/>
                <w:sz w:val="20"/>
                <w:szCs w:val="20"/>
              </w:rPr>
              <w:t>s</w:t>
            </w:r>
            <w:r w:rsidRPr="00C01A3D">
              <w:rPr>
                <w:rFonts w:ascii="Myriad Pro" w:hAnsi="Myriad Pro"/>
                <w:sz w:val="20"/>
                <w:szCs w:val="20"/>
              </w:rPr>
              <w:t xml:space="preserve"> d'eau induit des dégradations de sa qual</w:t>
            </w:r>
            <w:r w:rsidR="00AD562E">
              <w:rPr>
                <w:rFonts w:ascii="Myriad Pro" w:hAnsi="Myriad Pro"/>
                <w:sz w:val="20"/>
                <w:szCs w:val="20"/>
              </w:rPr>
              <w:t>i</w:t>
            </w:r>
            <w:r w:rsidRPr="00C01A3D">
              <w:rPr>
                <w:rFonts w:ascii="Myriad Pro" w:hAnsi="Myriad Pro"/>
                <w:sz w:val="20"/>
                <w:szCs w:val="20"/>
              </w:rPr>
              <w:t>té : augmentation de la température et de l’évaporation, diminution d</w:t>
            </w:r>
            <w:r w:rsidR="00AD562E">
              <w:rPr>
                <w:rFonts w:ascii="Myriad Pro" w:hAnsi="Myriad Pro"/>
                <w:sz w:val="20"/>
                <w:szCs w:val="20"/>
              </w:rPr>
              <w:t>e</w:t>
            </w:r>
            <w:r w:rsidRPr="00C01A3D">
              <w:rPr>
                <w:rFonts w:ascii="Myriad Pro" w:hAnsi="Myriad Pro"/>
                <w:sz w:val="20"/>
                <w:szCs w:val="20"/>
              </w:rPr>
              <w:t xml:space="preserve"> l'oxygène dissous. La restauration de la continuité écologique est un enjeu fort du programme « Sources en action ».</w:t>
            </w:r>
          </w:p>
          <w:p w14:paraId="41C8F396" w14:textId="77777777" w:rsidR="00A267BF" w:rsidRPr="00C01A3D" w:rsidRDefault="00A267BF" w:rsidP="006965CD">
            <w:pPr>
              <w:jc w:val="both"/>
              <w:rPr>
                <w:rFonts w:ascii="Myriad Pro" w:hAnsi="Myriad Pro"/>
                <w:sz w:val="20"/>
                <w:szCs w:val="20"/>
              </w:rPr>
            </w:pPr>
          </w:p>
          <w:p w14:paraId="63E65DE8" w14:textId="7724BA19" w:rsidR="00A267BF" w:rsidRPr="00C01A3D" w:rsidRDefault="00A267BF" w:rsidP="006965CD">
            <w:pPr>
              <w:jc w:val="both"/>
              <w:rPr>
                <w:rFonts w:ascii="Myriad Pro" w:hAnsi="Myriad Pro"/>
                <w:sz w:val="20"/>
                <w:szCs w:val="20"/>
              </w:rPr>
            </w:pPr>
            <w:r w:rsidRPr="00C01A3D">
              <w:rPr>
                <w:rFonts w:ascii="Myriad Pro" w:hAnsi="Myriad Pro"/>
                <w:sz w:val="20"/>
                <w:szCs w:val="20"/>
              </w:rPr>
              <w:t>Par ailleurs, les étangs sur le bassin de la Vienne ont été majoritairement créés dans les années 70-80 à des fins de loisirs e</w:t>
            </w:r>
            <w:r w:rsidR="00AD562E">
              <w:rPr>
                <w:rFonts w:ascii="Myriad Pro" w:hAnsi="Myriad Pro"/>
                <w:sz w:val="20"/>
                <w:szCs w:val="20"/>
              </w:rPr>
              <w:t>t</w:t>
            </w:r>
            <w:r w:rsidRPr="00C01A3D">
              <w:rPr>
                <w:rFonts w:ascii="Myriad Pro" w:hAnsi="Myriad Pro"/>
                <w:sz w:val="20"/>
                <w:szCs w:val="20"/>
              </w:rPr>
              <w:t xml:space="preserve"> d'agrément</w:t>
            </w:r>
            <w:r w:rsidR="00AD562E">
              <w:rPr>
                <w:rFonts w:ascii="Myriad Pro" w:hAnsi="Myriad Pro"/>
                <w:sz w:val="20"/>
                <w:szCs w:val="20"/>
              </w:rPr>
              <w:t xml:space="preserve">. </w:t>
            </w:r>
            <w:r w:rsidRPr="00C01A3D">
              <w:rPr>
                <w:rFonts w:ascii="Myriad Pro" w:hAnsi="Myriad Pro"/>
                <w:sz w:val="20"/>
                <w:szCs w:val="20"/>
              </w:rPr>
              <w:t>L'absence de gestion ou le mauvais éta</w:t>
            </w:r>
            <w:r w:rsidR="00AD562E">
              <w:rPr>
                <w:rFonts w:ascii="Myriad Pro" w:hAnsi="Myriad Pro"/>
                <w:sz w:val="20"/>
                <w:szCs w:val="20"/>
              </w:rPr>
              <w:t>t</w:t>
            </w:r>
            <w:r w:rsidRPr="00C01A3D">
              <w:rPr>
                <w:rFonts w:ascii="Myriad Pro" w:hAnsi="Myriad Pro"/>
                <w:sz w:val="20"/>
                <w:szCs w:val="20"/>
              </w:rPr>
              <w:t xml:space="preserve"> d'une grande parti</w:t>
            </w:r>
            <w:r w:rsidR="00AD562E">
              <w:rPr>
                <w:rFonts w:ascii="Myriad Pro" w:hAnsi="Myriad Pro"/>
                <w:sz w:val="20"/>
                <w:szCs w:val="20"/>
              </w:rPr>
              <w:t xml:space="preserve">e </w:t>
            </w:r>
            <w:r w:rsidRPr="00C01A3D">
              <w:rPr>
                <w:rFonts w:ascii="Myriad Pro" w:hAnsi="Myriad Pro"/>
                <w:sz w:val="20"/>
                <w:szCs w:val="20"/>
              </w:rPr>
              <w:t>d'entre eux induisent des dégradations de la qualité d</w:t>
            </w:r>
            <w:r w:rsidR="00AD562E">
              <w:rPr>
                <w:rFonts w:ascii="Myriad Pro" w:hAnsi="Myriad Pro"/>
                <w:sz w:val="20"/>
                <w:szCs w:val="20"/>
              </w:rPr>
              <w:t>e</w:t>
            </w:r>
            <w:r w:rsidRPr="00C01A3D">
              <w:rPr>
                <w:rFonts w:ascii="Myriad Pro" w:hAnsi="Myriad Pro"/>
                <w:sz w:val="20"/>
                <w:szCs w:val="20"/>
              </w:rPr>
              <w:t xml:space="preserve"> l'eau (réchauffement d</w:t>
            </w:r>
            <w:r w:rsidR="00AD562E">
              <w:rPr>
                <w:rFonts w:ascii="Myriad Pro" w:hAnsi="Myriad Pro"/>
                <w:sz w:val="20"/>
                <w:szCs w:val="20"/>
              </w:rPr>
              <w:t xml:space="preserve">e </w:t>
            </w:r>
            <w:r w:rsidRPr="00C01A3D">
              <w:rPr>
                <w:rFonts w:ascii="Myriad Pro" w:hAnsi="Myriad Pro"/>
                <w:sz w:val="20"/>
                <w:szCs w:val="20"/>
              </w:rPr>
              <w:t xml:space="preserve">l'eau, </w:t>
            </w:r>
            <w:r w:rsidRPr="00C01A3D">
              <w:rPr>
                <w:rFonts w:ascii="Myriad Pro" w:hAnsi="Myriad Pro"/>
                <w:sz w:val="20"/>
                <w:szCs w:val="20"/>
              </w:rPr>
              <w:lastRenderedPageBreak/>
              <w:t>apport de matières en suspension lors des vidanges, eutrophisation et développement de cyanobactéries, etc.) et des milieux aquatiques (présence</w:t>
            </w:r>
            <w:r w:rsidR="000F3931">
              <w:rPr>
                <w:rFonts w:ascii="Myriad Pro" w:hAnsi="Myriad Pro"/>
                <w:sz w:val="20"/>
                <w:szCs w:val="20"/>
              </w:rPr>
              <w:t>s</w:t>
            </w:r>
            <w:r w:rsidRPr="00C01A3D">
              <w:rPr>
                <w:rFonts w:ascii="Myriad Pro" w:hAnsi="Myriad Pro"/>
                <w:sz w:val="20"/>
                <w:szCs w:val="20"/>
              </w:rPr>
              <w:t xml:space="preserve"> d'espèces invasives, </w:t>
            </w:r>
            <w:r w:rsidR="00105126" w:rsidRPr="00C01A3D">
              <w:rPr>
                <w:rFonts w:ascii="Myriad Pro" w:hAnsi="Myriad Pro"/>
                <w:sz w:val="20"/>
                <w:szCs w:val="20"/>
              </w:rPr>
              <w:t>obstacles infranchissables</w:t>
            </w:r>
            <w:r w:rsidRPr="00C01A3D">
              <w:rPr>
                <w:rFonts w:ascii="Myriad Pro" w:hAnsi="Myriad Pro"/>
                <w:sz w:val="20"/>
                <w:szCs w:val="20"/>
              </w:rPr>
              <w:t>, etc.)</w:t>
            </w:r>
            <w:r w:rsidR="000F3931">
              <w:rPr>
                <w:rFonts w:ascii="Myriad Pro" w:hAnsi="Myriad Pro"/>
                <w:sz w:val="20"/>
                <w:szCs w:val="20"/>
              </w:rPr>
              <w:t>. De plus, ces plans d’eau sont une des principales causes de pertes en eau par évaporation sur le bassin de la Vienne</w:t>
            </w:r>
            <w:r w:rsidRPr="00C01A3D">
              <w:rPr>
                <w:rFonts w:ascii="Myriad Pro" w:hAnsi="Myriad Pro"/>
                <w:sz w:val="20"/>
                <w:szCs w:val="20"/>
              </w:rPr>
              <w:t>. Ces impacts sont d'autant plus marqués que les étangs sont souvent établis sur sources, en barrage de petits cours d'eau et parfois en « chapelet ».</w:t>
            </w:r>
          </w:p>
        </w:tc>
      </w:tr>
      <w:tr w:rsidR="00A267BF" w:rsidRPr="00C01A3D" w14:paraId="0D086D9D" w14:textId="77777777" w:rsidTr="00D21E60">
        <w:trPr>
          <w:trHeight w:val="3694"/>
        </w:trPr>
        <w:tc>
          <w:tcPr>
            <w:tcW w:w="1257" w:type="dxa"/>
            <w:tcBorders>
              <w:bottom w:val="single" w:sz="4" w:space="0" w:color="auto"/>
            </w:tcBorders>
            <w:shd w:val="clear" w:color="auto" w:fill="4BACC6" w:themeFill="accent5"/>
            <w:vAlign w:val="center"/>
          </w:tcPr>
          <w:p w14:paraId="323C78D3" w14:textId="77777777" w:rsidR="00A267BF" w:rsidRPr="00C01A3D" w:rsidRDefault="00A267BF" w:rsidP="006078C9">
            <w:pPr>
              <w:rPr>
                <w:rFonts w:ascii="Myriad Pro" w:hAnsi="Myriad Pro"/>
                <w:b/>
                <w:i/>
                <w:sz w:val="18"/>
                <w:szCs w:val="18"/>
              </w:rPr>
            </w:pPr>
            <w:r w:rsidRPr="00C01A3D">
              <w:rPr>
                <w:rFonts w:ascii="Myriad Pro" w:hAnsi="Myriad Pro"/>
                <w:b/>
                <w:i/>
                <w:sz w:val="18"/>
                <w:szCs w:val="18"/>
              </w:rPr>
              <w:lastRenderedPageBreak/>
              <w:t>Principe des actions</w:t>
            </w:r>
          </w:p>
        </w:tc>
        <w:tc>
          <w:tcPr>
            <w:tcW w:w="8774" w:type="dxa"/>
            <w:vAlign w:val="center"/>
          </w:tcPr>
          <w:p w14:paraId="0D392C63" w14:textId="6C75B132" w:rsidR="00A267BF" w:rsidRPr="00C01A3D" w:rsidRDefault="00A267BF" w:rsidP="006965CD">
            <w:pPr>
              <w:jc w:val="both"/>
              <w:rPr>
                <w:rFonts w:ascii="Myriad Pro" w:hAnsi="Myriad Pro"/>
                <w:sz w:val="20"/>
                <w:szCs w:val="20"/>
              </w:rPr>
            </w:pPr>
            <w:r w:rsidRPr="00C01A3D">
              <w:rPr>
                <w:rFonts w:ascii="Myriad Pro" w:hAnsi="Myriad Pro"/>
                <w:sz w:val="20"/>
                <w:szCs w:val="20"/>
              </w:rPr>
              <w:t>Les actions consistent à mettre en place, sur les ouvrages identifiés comme prioritaires (liste 1 et/ou 2 au titre du L.214-17 du code de l’environnement, ouvrages identifiés dans le SAGE Vienne ou comme verrous écologique</w:t>
            </w:r>
            <w:r w:rsidR="00FE730F">
              <w:rPr>
                <w:rFonts w:ascii="Myriad Pro" w:hAnsi="Myriad Pro"/>
                <w:sz w:val="20"/>
                <w:szCs w:val="20"/>
              </w:rPr>
              <w:t>s</w:t>
            </w:r>
            <w:r w:rsidRPr="00C01A3D">
              <w:rPr>
                <w:rFonts w:ascii="Myriad Pro" w:hAnsi="Myriad Pro"/>
                <w:sz w:val="20"/>
                <w:szCs w:val="20"/>
              </w:rPr>
              <w:t xml:space="preserve"> majeurs aux fonctionnalités globales des cours d’eau dans les diagnostics complémentaires), des mesures permettant de restaurer la continuité écologique (circulation des espèces piscicole</w:t>
            </w:r>
            <w:r w:rsidR="00FE730F">
              <w:rPr>
                <w:rFonts w:ascii="Myriad Pro" w:hAnsi="Myriad Pro"/>
                <w:sz w:val="20"/>
                <w:szCs w:val="20"/>
              </w:rPr>
              <w:t>s</w:t>
            </w:r>
            <w:r w:rsidRPr="00C01A3D">
              <w:rPr>
                <w:rFonts w:ascii="Myriad Pro" w:hAnsi="Myriad Pro"/>
                <w:sz w:val="20"/>
                <w:szCs w:val="20"/>
              </w:rPr>
              <w:t xml:space="preserve"> à la montaison et dévalaison et transfert des sédiments). Conformément à la disposition </w:t>
            </w:r>
            <w:r w:rsidRPr="008F4753">
              <w:rPr>
                <w:rFonts w:ascii="Myriad Pro" w:hAnsi="Myriad Pro"/>
                <w:sz w:val="20"/>
                <w:szCs w:val="20"/>
              </w:rPr>
              <w:t>1D-3 du SDAGE Loire Bretagne, les actions seront définies selon l’ordre de priorité suivant :</w:t>
            </w:r>
          </w:p>
          <w:p w14:paraId="5C22C3BC" w14:textId="77777777" w:rsidR="00A267BF" w:rsidRPr="00C01A3D" w:rsidRDefault="00A267BF" w:rsidP="006965CD">
            <w:pPr>
              <w:numPr>
                <w:ilvl w:val="1"/>
                <w:numId w:val="1"/>
              </w:numPr>
              <w:ind w:left="912"/>
              <w:contextualSpacing/>
              <w:jc w:val="both"/>
              <w:rPr>
                <w:rFonts w:ascii="Myriad Pro" w:hAnsi="Myriad Pro"/>
                <w:sz w:val="20"/>
                <w:szCs w:val="20"/>
              </w:rPr>
            </w:pPr>
            <w:r w:rsidRPr="00C01A3D">
              <w:rPr>
                <w:rFonts w:ascii="Myriad Pro" w:hAnsi="Myriad Pro"/>
                <w:sz w:val="20"/>
                <w:szCs w:val="20"/>
              </w:rPr>
              <w:t>Effacement (en particulier pour les ouvrages abandonnés ou sans usage),</w:t>
            </w:r>
          </w:p>
          <w:p w14:paraId="7F0275F5" w14:textId="77777777" w:rsidR="00A267BF" w:rsidRPr="00C01A3D" w:rsidRDefault="00A267BF" w:rsidP="006965CD">
            <w:pPr>
              <w:numPr>
                <w:ilvl w:val="1"/>
                <w:numId w:val="1"/>
              </w:numPr>
              <w:ind w:left="912"/>
              <w:contextualSpacing/>
              <w:jc w:val="both"/>
              <w:rPr>
                <w:rFonts w:ascii="Myriad Pro" w:hAnsi="Myriad Pro"/>
                <w:sz w:val="20"/>
                <w:szCs w:val="20"/>
              </w:rPr>
            </w:pPr>
            <w:r w:rsidRPr="00C01A3D">
              <w:rPr>
                <w:rFonts w:ascii="Myriad Pro" w:hAnsi="Myriad Pro"/>
                <w:sz w:val="20"/>
                <w:szCs w:val="20"/>
              </w:rPr>
              <w:t>Arasement partiel, aménagement d’échancrures ou petits seuils de substitution,</w:t>
            </w:r>
          </w:p>
          <w:p w14:paraId="7012B4CE" w14:textId="70CAE1B6" w:rsidR="00A267BF" w:rsidRPr="00C01A3D" w:rsidRDefault="00A267BF" w:rsidP="006965CD">
            <w:pPr>
              <w:numPr>
                <w:ilvl w:val="1"/>
                <w:numId w:val="1"/>
              </w:numPr>
              <w:ind w:left="912"/>
              <w:contextualSpacing/>
              <w:jc w:val="both"/>
              <w:rPr>
                <w:rFonts w:ascii="Myriad Pro" w:hAnsi="Myriad Pro"/>
                <w:sz w:val="20"/>
                <w:szCs w:val="20"/>
              </w:rPr>
            </w:pPr>
            <w:r w:rsidRPr="00C01A3D">
              <w:rPr>
                <w:rFonts w:ascii="Myriad Pro" w:hAnsi="Myriad Pro"/>
                <w:sz w:val="20"/>
                <w:szCs w:val="20"/>
              </w:rPr>
              <w:t>Ouverture des ouvrages mobiles et gestion de vannes</w:t>
            </w:r>
            <w:r w:rsidR="000F3931">
              <w:rPr>
                <w:rFonts w:ascii="Myriad Pro" w:hAnsi="Myriad Pro"/>
                <w:sz w:val="20"/>
                <w:szCs w:val="20"/>
              </w:rPr>
              <w:t xml:space="preserve"> (si ces actions sont suffisantes au rétablissement de la continuité écologique)</w:t>
            </w:r>
            <w:r w:rsidRPr="00C01A3D">
              <w:rPr>
                <w:rFonts w:ascii="Myriad Pro" w:hAnsi="Myriad Pro"/>
                <w:sz w:val="20"/>
                <w:szCs w:val="20"/>
              </w:rPr>
              <w:t>,</w:t>
            </w:r>
          </w:p>
          <w:p w14:paraId="2C88AF80" w14:textId="77777777" w:rsidR="00A267BF" w:rsidRPr="00C01A3D" w:rsidRDefault="00A267BF" w:rsidP="006965CD">
            <w:pPr>
              <w:numPr>
                <w:ilvl w:val="1"/>
                <w:numId w:val="1"/>
              </w:numPr>
              <w:ind w:left="912"/>
              <w:contextualSpacing/>
              <w:jc w:val="both"/>
              <w:rPr>
                <w:rFonts w:ascii="Myriad Pro" w:hAnsi="Myriad Pro"/>
                <w:sz w:val="20"/>
                <w:szCs w:val="20"/>
              </w:rPr>
            </w:pPr>
            <w:r w:rsidRPr="00C01A3D">
              <w:rPr>
                <w:rFonts w:ascii="Myriad Pro" w:hAnsi="Myriad Pro"/>
                <w:sz w:val="20"/>
                <w:szCs w:val="20"/>
              </w:rPr>
              <w:t>Aménagement de dispositifs de franchissement (rivières de contournement, passes à poissons…).</w:t>
            </w:r>
          </w:p>
          <w:p w14:paraId="72A3D3EC" w14:textId="77777777" w:rsidR="00A267BF" w:rsidRPr="00C01A3D" w:rsidRDefault="00A267BF" w:rsidP="006965CD">
            <w:pPr>
              <w:jc w:val="both"/>
              <w:rPr>
                <w:rFonts w:ascii="Myriad Pro" w:hAnsi="Myriad Pro"/>
                <w:sz w:val="20"/>
                <w:szCs w:val="20"/>
              </w:rPr>
            </w:pPr>
          </w:p>
          <w:p w14:paraId="6AD365A7" w14:textId="7A1BCD50" w:rsidR="00A267BF" w:rsidRPr="00C01A3D" w:rsidRDefault="00A267BF" w:rsidP="006965CD">
            <w:pPr>
              <w:jc w:val="both"/>
              <w:rPr>
                <w:rFonts w:ascii="Myriad Pro" w:hAnsi="Myriad Pro"/>
                <w:sz w:val="20"/>
                <w:szCs w:val="20"/>
              </w:rPr>
            </w:pPr>
            <w:r w:rsidRPr="00C01A3D">
              <w:rPr>
                <w:rFonts w:ascii="Myriad Pro" w:hAnsi="Myriad Pro"/>
                <w:sz w:val="20"/>
                <w:szCs w:val="20"/>
              </w:rPr>
              <w:t xml:space="preserve">Concernant les étangs, les actions ont également </w:t>
            </w:r>
            <w:r w:rsidR="000631AE" w:rsidRPr="00C01A3D">
              <w:rPr>
                <w:rFonts w:ascii="Myriad Pro" w:hAnsi="Myriad Pro"/>
                <w:sz w:val="20"/>
                <w:szCs w:val="20"/>
              </w:rPr>
              <w:t>pour objectif d’informer</w:t>
            </w:r>
            <w:r w:rsidR="00FE730F">
              <w:rPr>
                <w:rFonts w:ascii="Myriad Pro" w:hAnsi="Myriad Pro"/>
                <w:sz w:val="20"/>
                <w:szCs w:val="20"/>
              </w:rPr>
              <w:t xml:space="preserve"> et</w:t>
            </w:r>
            <w:r w:rsidRPr="00C01A3D">
              <w:rPr>
                <w:rFonts w:ascii="Myriad Pro" w:hAnsi="Myriad Pro"/>
                <w:sz w:val="20"/>
                <w:szCs w:val="20"/>
              </w:rPr>
              <w:t xml:space="preserve"> sensibiliser les propriétaires à une meilleure gestion des ouvrages et d'apporter des solutions pour la mise en place d'aménagements diminuant les impacts ou pour la restauration de la continuité écologique (effacement en priorité, mise en dérivation). </w:t>
            </w:r>
          </w:p>
        </w:tc>
      </w:tr>
      <w:tr w:rsidR="00A267BF" w:rsidRPr="00C01A3D" w14:paraId="2D0187E6" w14:textId="77777777" w:rsidTr="00D21E60">
        <w:trPr>
          <w:trHeight w:val="1701"/>
        </w:trPr>
        <w:tc>
          <w:tcPr>
            <w:tcW w:w="1257" w:type="dxa"/>
            <w:shd w:val="clear" w:color="auto" w:fill="4BACC6" w:themeFill="accent5"/>
            <w:vAlign w:val="center"/>
          </w:tcPr>
          <w:p w14:paraId="1CE360F5" w14:textId="77777777" w:rsidR="00A267BF" w:rsidRPr="00C01A3D" w:rsidRDefault="00A267BF" w:rsidP="006078C9">
            <w:pPr>
              <w:rPr>
                <w:rFonts w:ascii="Myriad Pro" w:hAnsi="Myriad Pro"/>
                <w:b/>
                <w:i/>
                <w:sz w:val="18"/>
                <w:szCs w:val="18"/>
              </w:rPr>
            </w:pPr>
            <w:r w:rsidRPr="00C01A3D">
              <w:rPr>
                <w:rFonts w:ascii="Myriad Pro" w:hAnsi="Myriad Pro"/>
                <w:b/>
                <w:i/>
                <w:sz w:val="18"/>
                <w:szCs w:val="18"/>
              </w:rPr>
              <w:t>Stratégies</w:t>
            </w:r>
          </w:p>
        </w:tc>
        <w:tc>
          <w:tcPr>
            <w:tcW w:w="8774" w:type="dxa"/>
            <w:vAlign w:val="center"/>
          </w:tcPr>
          <w:p w14:paraId="11F879AF" w14:textId="64F60C2D" w:rsidR="00A267BF" w:rsidRPr="00C01A3D" w:rsidRDefault="00A267BF" w:rsidP="006965CD">
            <w:pPr>
              <w:jc w:val="both"/>
              <w:rPr>
                <w:rFonts w:ascii="Myriad Pro" w:hAnsi="Myriad Pro"/>
                <w:noProof/>
                <w:sz w:val="20"/>
                <w:szCs w:val="20"/>
              </w:rPr>
            </w:pPr>
            <w:r w:rsidRPr="00C01A3D">
              <w:rPr>
                <w:rFonts w:ascii="Myriad Pro" w:hAnsi="Myriad Pro"/>
                <w:noProof/>
                <w:sz w:val="20"/>
                <w:szCs w:val="20"/>
              </w:rPr>
              <w:t xml:space="preserve">Sur les têtes de bassin de la Vienne amont et compte tenu de la densité de cours d’eau formant un véritable chevelu hydrographique, les petits obstacles sur cours d’eau sont très nombreux. Il s’agit essentiellement de radiers de ponts, de passages de route et de buses. Ces obstacles </w:t>
            </w:r>
            <w:r w:rsidR="00B1057F">
              <w:rPr>
                <w:rFonts w:ascii="Myriad Pro" w:hAnsi="Myriad Pro"/>
                <w:noProof/>
                <w:sz w:val="20"/>
                <w:szCs w:val="20"/>
              </w:rPr>
              <w:t>peuvent bloquer</w:t>
            </w:r>
            <w:r w:rsidR="00B1057F" w:rsidRPr="00C01A3D">
              <w:rPr>
                <w:rFonts w:ascii="Myriad Pro" w:hAnsi="Myriad Pro"/>
                <w:noProof/>
                <w:sz w:val="20"/>
                <w:szCs w:val="20"/>
              </w:rPr>
              <w:t xml:space="preserve"> </w:t>
            </w:r>
            <w:r w:rsidRPr="00C01A3D">
              <w:rPr>
                <w:rFonts w:ascii="Myriad Pro" w:hAnsi="Myriad Pro"/>
                <w:noProof/>
                <w:sz w:val="20"/>
                <w:szCs w:val="20"/>
              </w:rPr>
              <w:t xml:space="preserve">l’accès à des secteurs à enjeux tels que des zones de pépinières pour la reproduction de la </w:t>
            </w:r>
            <w:r w:rsidRPr="00C01A3D">
              <w:rPr>
                <w:rFonts w:ascii="Myriad Pro" w:hAnsi="Myriad Pro"/>
                <w:i/>
                <w:noProof/>
                <w:sz w:val="20"/>
                <w:szCs w:val="20"/>
              </w:rPr>
              <w:t>Truite Fario</w:t>
            </w:r>
            <w:r w:rsidRPr="00C01A3D">
              <w:rPr>
                <w:rFonts w:ascii="Myriad Pro" w:hAnsi="Myriad Pro"/>
                <w:noProof/>
                <w:sz w:val="20"/>
                <w:szCs w:val="20"/>
              </w:rPr>
              <w:t>. La stratégie initiée dans les deux premiers contrats visant à aménager ou supprimer ces petits obstacles est poursuivie</w:t>
            </w:r>
            <w:r w:rsidR="00C3252C" w:rsidRPr="00C01A3D">
              <w:rPr>
                <w:rFonts w:ascii="Myriad Pro" w:hAnsi="Myriad Pro"/>
                <w:noProof/>
                <w:sz w:val="20"/>
                <w:szCs w:val="20"/>
              </w:rPr>
              <w:t>,</w:t>
            </w:r>
            <w:r w:rsidRPr="00C01A3D">
              <w:rPr>
                <w:rFonts w:ascii="Myriad Pro" w:hAnsi="Myriad Pro"/>
                <w:noProof/>
                <w:sz w:val="20"/>
                <w:szCs w:val="20"/>
              </w:rPr>
              <w:t xml:space="preserve"> et </w:t>
            </w:r>
            <w:r w:rsidR="00C3252C" w:rsidRPr="00C01A3D">
              <w:rPr>
                <w:rFonts w:ascii="Myriad Pro" w:hAnsi="Myriad Pro"/>
                <w:noProof/>
                <w:sz w:val="20"/>
                <w:szCs w:val="20"/>
              </w:rPr>
              <w:t xml:space="preserve">le choix de la suppression </w:t>
            </w:r>
            <w:r w:rsidR="00C3071F" w:rsidRPr="00C01A3D">
              <w:rPr>
                <w:rFonts w:ascii="Myriad Pro" w:hAnsi="Myriad Pro"/>
                <w:noProof/>
                <w:sz w:val="20"/>
                <w:szCs w:val="20"/>
              </w:rPr>
              <w:t xml:space="preserve">de l’ouvrage </w:t>
            </w:r>
            <w:r w:rsidR="00C3252C" w:rsidRPr="00C01A3D">
              <w:rPr>
                <w:rFonts w:ascii="Myriad Pro" w:hAnsi="Myriad Pro"/>
                <w:noProof/>
                <w:sz w:val="20"/>
                <w:szCs w:val="20"/>
              </w:rPr>
              <w:t>doit être amplifiée par les maîtres d’ouvrage.</w:t>
            </w:r>
            <w:r w:rsidR="00FA0037" w:rsidRPr="00C01A3D">
              <w:rPr>
                <w:rFonts w:ascii="Myriad Pro" w:hAnsi="Myriad Pro"/>
                <w:noProof/>
                <w:sz w:val="20"/>
                <w:szCs w:val="20"/>
              </w:rPr>
              <w:t xml:space="preserve"> Les structures sont également fortement encouragées à mettre en œuvre des aménagements rustiques et peu coûteux pour favoriser la petite continuité écologique. </w:t>
            </w:r>
            <w:r w:rsidRPr="00C01A3D">
              <w:rPr>
                <w:rFonts w:ascii="Myriad Pro" w:hAnsi="Myriad Pro"/>
                <w:noProof/>
                <w:sz w:val="20"/>
                <w:szCs w:val="20"/>
              </w:rPr>
              <w:t>Conformément à la dispo</w:t>
            </w:r>
            <w:r w:rsidRPr="008F4753">
              <w:rPr>
                <w:rFonts w:ascii="Myriad Pro" w:hAnsi="Myriad Pro"/>
                <w:noProof/>
                <w:sz w:val="20"/>
                <w:szCs w:val="20"/>
              </w:rPr>
              <w:t>sition 1D-3 du SDAGE Loire Bretagne, les</w:t>
            </w:r>
            <w:r w:rsidRPr="00C01A3D">
              <w:rPr>
                <w:rFonts w:ascii="Myriad Pro" w:hAnsi="Myriad Pro"/>
                <w:noProof/>
                <w:sz w:val="20"/>
                <w:szCs w:val="20"/>
              </w:rPr>
              <w:t xml:space="preserve"> actions seront définies selon l’ordre de priorité suivant :</w:t>
            </w:r>
          </w:p>
          <w:p w14:paraId="6F798265" w14:textId="77777777" w:rsidR="00A267BF" w:rsidRPr="00C01A3D" w:rsidRDefault="00A267BF" w:rsidP="00476D13">
            <w:pPr>
              <w:numPr>
                <w:ilvl w:val="1"/>
                <w:numId w:val="1"/>
              </w:numPr>
              <w:ind w:left="912"/>
              <w:contextualSpacing/>
              <w:jc w:val="both"/>
              <w:rPr>
                <w:rFonts w:ascii="Myriad Pro" w:hAnsi="Myriad Pro"/>
                <w:sz w:val="20"/>
                <w:szCs w:val="20"/>
              </w:rPr>
            </w:pPr>
            <w:r w:rsidRPr="00C01A3D">
              <w:rPr>
                <w:rFonts w:ascii="Myriad Pro" w:hAnsi="Myriad Pro"/>
                <w:sz w:val="20"/>
                <w:szCs w:val="20"/>
              </w:rPr>
              <w:t>Effacement (en particulier pour les ouvrages abandonnés ou sans usage),</w:t>
            </w:r>
          </w:p>
          <w:p w14:paraId="2BFBEB5A" w14:textId="77777777" w:rsidR="00A267BF" w:rsidRPr="00C01A3D" w:rsidRDefault="00A267BF" w:rsidP="00476D13">
            <w:pPr>
              <w:numPr>
                <w:ilvl w:val="1"/>
                <w:numId w:val="1"/>
              </w:numPr>
              <w:ind w:left="912"/>
              <w:contextualSpacing/>
              <w:jc w:val="both"/>
              <w:rPr>
                <w:rFonts w:ascii="Myriad Pro" w:hAnsi="Myriad Pro"/>
                <w:sz w:val="20"/>
                <w:szCs w:val="20"/>
              </w:rPr>
            </w:pPr>
            <w:r w:rsidRPr="00C01A3D">
              <w:rPr>
                <w:rFonts w:ascii="Myriad Pro" w:hAnsi="Myriad Pro"/>
                <w:sz w:val="20"/>
                <w:szCs w:val="20"/>
              </w:rPr>
              <w:t>Arasement partiel, aménagement d’échancrures ou petits seuils de substitution,</w:t>
            </w:r>
          </w:p>
          <w:p w14:paraId="47F051EA" w14:textId="77777777" w:rsidR="00A267BF" w:rsidRPr="00C01A3D" w:rsidRDefault="00A267BF" w:rsidP="00476D13">
            <w:pPr>
              <w:numPr>
                <w:ilvl w:val="1"/>
                <w:numId w:val="1"/>
              </w:numPr>
              <w:ind w:left="912"/>
              <w:contextualSpacing/>
              <w:jc w:val="both"/>
              <w:rPr>
                <w:rFonts w:ascii="Myriad Pro" w:hAnsi="Myriad Pro"/>
                <w:sz w:val="20"/>
                <w:szCs w:val="20"/>
              </w:rPr>
            </w:pPr>
            <w:r w:rsidRPr="00C01A3D">
              <w:rPr>
                <w:rFonts w:ascii="Myriad Pro" w:hAnsi="Myriad Pro"/>
                <w:sz w:val="20"/>
                <w:szCs w:val="20"/>
              </w:rPr>
              <w:t>Ouverture des ouvrages mobiles et gestion de vannes,</w:t>
            </w:r>
          </w:p>
          <w:p w14:paraId="0DCC5978" w14:textId="77777777" w:rsidR="00A267BF" w:rsidRPr="00C01A3D" w:rsidRDefault="00A267BF" w:rsidP="00476D13">
            <w:pPr>
              <w:numPr>
                <w:ilvl w:val="1"/>
                <w:numId w:val="1"/>
              </w:numPr>
              <w:ind w:left="912"/>
              <w:contextualSpacing/>
              <w:jc w:val="both"/>
              <w:rPr>
                <w:rFonts w:ascii="Myriad Pro" w:hAnsi="Myriad Pro"/>
                <w:sz w:val="20"/>
                <w:szCs w:val="20"/>
              </w:rPr>
            </w:pPr>
            <w:r w:rsidRPr="00C01A3D">
              <w:rPr>
                <w:rFonts w:ascii="Myriad Pro" w:hAnsi="Myriad Pro"/>
                <w:sz w:val="20"/>
                <w:szCs w:val="20"/>
              </w:rPr>
              <w:t>Aménagement de dispositifs de franchissement (rivières de contournement, passes à poissons…).</w:t>
            </w:r>
          </w:p>
          <w:p w14:paraId="0D0B940D" w14:textId="77777777" w:rsidR="006965CD" w:rsidRPr="00C01A3D" w:rsidRDefault="006965CD" w:rsidP="006965CD">
            <w:pPr>
              <w:jc w:val="both"/>
              <w:rPr>
                <w:rFonts w:ascii="Myriad Pro" w:hAnsi="Myriad Pro"/>
                <w:noProof/>
                <w:sz w:val="20"/>
                <w:szCs w:val="20"/>
              </w:rPr>
            </w:pPr>
          </w:p>
          <w:p w14:paraId="34101FD1" w14:textId="77777777" w:rsidR="00A267BF" w:rsidRPr="00C01A3D" w:rsidRDefault="00A267BF" w:rsidP="006965CD">
            <w:pPr>
              <w:jc w:val="both"/>
              <w:rPr>
                <w:rFonts w:ascii="Myriad Pro" w:hAnsi="Myriad Pro"/>
                <w:noProof/>
                <w:sz w:val="20"/>
                <w:szCs w:val="20"/>
              </w:rPr>
            </w:pPr>
            <w:r w:rsidRPr="00C01A3D">
              <w:rPr>
                <w:rFonts w:ascii="Myriad Pro" w:hAnsi="Myriad Pro"/>
                <w:noProof/>
                <w:sz w:val="20"/>
                <w:szCs w:val="20"/>
              </w:rPr>
              <w:t>Concernant les grands ouvrages et étangs, les études</w:t>
            </w:r>
            <w:r w:rsidR="006965CD" w:rsidRPr="00C01A3D">
              <w:rPr>
                <w:rFonts w:ascii="Myriad Pro" w:hAnsi="Myriad Pro"/>
                <w:noProof/>
                <w:sz w:val="20"/>
                <w:szCs w:val="20"/>
              </w:rPr>
              <w:t xml:space="preserve"> préalables</w:t>
            </w:r>
            <w:r w:rsidRPr="00C01A3D">
              <w:rPr>
                <w:rFonts w:ascii="Myriad Pro" w:hAnsi="Myriad Pro"/>
                <w:noProof/>
                <w:sz w:val="20"/>
                <w:szCs w:val="20"/>
              </w:rPr>
              <w:t xml:space="preserve"> menées pa</w:t>
            </w:r>
            <w:r w:rsidR="006965CD" w:rsidRPr="00C01A3D">
              <w:rPr>
                <w:rFonts w:ascii="Myriad Pro" w:hAnsi="Myriad Pro"/>
                <w:noProof/>
                <w:sz w:val="20"/>
                <w:szCs w:val="20"/>
              </w:rPr>
              <w:t>r différents maîtres d’ouvrages</w:t>
            </w:r>
            <w:r w:rsidRPr="00C01A3D">
              <w:rPr>
                <w:rFonts w:ascii="Myriad Pro" w:hAnsi="Myriad Pro"/>
                <w:noProof/>
                <w:sz w:val="20"/>
                <w:szCs w:val="20"/>
              </w:rPr>
              <w:t xml:space="preserve">, doivent permettre d’initier des travaux </w:t>
            </w:r>
            <w:r w:rsidR="00C3252C" w:rsidRPr="00C01A3D">
              <w:rPr>
                <w:rFonts w:ascii="Myriad Pro" w:hAnsi="Myriad Pro"/>
                <w:noProof/>
                <w:sz w:val="20"/>
                <w:szCs w:val="20"/>
              </w:rPr>
              <w:t>d</w:t>
            </w:r>
            <w:r w:rsidRPr="00C01A3D">
              <w:rPr>
                <w:rFonts w:ascii="Myriad Pro" w:hAnsi="Myriad Pro"/>
                <w:noProof/>
                <w:sz w:val="20"/>
                <w:szCs w:val="20"/>
              </w:rPr>
              <w:t xml:space="preserve">e suppressions </w:t>
            </w:r>
            <w:r w:rsidR="00C3252C" w:rsidRPr="00C01A3D">
              <w:rPr>
                <w:rFonts w:ascii="Myriad Pro" w:hAnsi="Myriad Pro"/>
                <w:noProof/>
                <w:sz w:val="20"/>
                <w:szCs w:val="20"/>
              </w:rPr>
              <w:t xml:space="preserve">ou d’aménagements </w:t>
            </w:r>
            <w:r w:rsidRPr="00C01A3D">
              <w:rPr>
                <w:rFonts w:ascii="Myriad Pro" w:hAnsi="Myriad Pro"/>
                <w:noProof/>
                <w:sz w:val="20"/>
                <w:szCs w:val="20"/>
              </w:rPr>
              <w:t>des obstacles. Ainsi, différents obstacles sont ciblés sur des cours d’eau prioritaires (ME dégradées selon l’état des lieux 201</w:t>
            </w:r>
            <w:r w:rsidR="003A08E2" w:rsidRPr="00C01A3D">
              <w:rPr>
                <w:rFonts w:ascii="Myriad Pro" w:hAnsi="Myriad Pro"/>
                <w:noProof/>
                <w:sz w:val="20"/>
                <w:szCs w:val="20"/>
              </w:rPr>
              <w:t>9</w:t>
            </w:r>
            <w:r w:rsidRPr="00C01A3D">
              <w:rPr>
                <w:rFonts w:ascii="Myriad Pro" w:hAnsi="Myriad Pro"/>
                <w:noProof/>
                <w:sz w:val="20"/>
                <w:szCs w:val="20"/>
              </w:rPr>
              <w:t xml:space="preserve">, ME en risque pour les paramètres obstacles et/ou hydrologie, liste 2 selon le L.214-17 ou points noirs identifiés dans le cadre des diagnostics complémentaires). </w:t>
            </w:r>
          </w:p>
          <w:p w14:paraId="1F184BAD" w14:textId="292396E0" w:rsidR="00A267BF" w:rsidRPr="00C01A3D" w:rsidRDefault="00A267BF" w:rsidP="006965CD">
            <w:pPr>
              <w:jc w:val="both"/>
              <w:rPr>
                <w:rFonts w:ascii="Myriad Pro" w:hAnsi="Myriad Pro"/>
                <w:noProof/>
                <w:sz w:val="20"/>
                <w:szCs w:val="20"/>
              </w:rPr>
            </w:pPr>
            <w:r w:rsidRPr="00C01A3D">
              <w:rPr>
                <w:rFonts w:ascii="Myriad Pro" w:hAnsi="Myriad Pro"/>
                <w:noProof/>
                <w:sz w:val="20"/>
                <w:szCs w:val="20"/>
              </w:rPr>
              <w:t xml:space="preserve">En outre, l’accompagnement proposé par les maîtres d’ouvrage du programme en faveur d’une meilleure gestion des étangs apparait dans l’animation ou dans les études préalables et d’aides à la décision. Les actions en faveur </w:t>
            </w:r>
            <w:r w:rsidR="00C3071F" w:rsidRPr="00C01A3D">
              <w:rPr>
                <w:rFonts w:ascii="Myriad Pro" w:hAnsi="Myriad Pro"/>
                <w:noProof/>
                <w:sz w:val="20"/>
                <w:szCs w:val="20"/>
              </w:rPr>
              <w:t xml:space="preserve">de </w:t>
            </w:r>
            <w:r w:rsidRPr="00C01A3D">
              <w:rPr>
                <w:rFonts w:ascii="Myriad Pro" w:hAnsi="Myriad Pro"/>
                <w:noProof/>
                <w:sz w:val="20"/>
                <w:szCs w:val="20"/>
              </w:rPr>
              <w:t>la mise en place de travaux d’effacement</w:t>
            </w:r>
            <w:r w:rsidR="00C3071F" w:rsidRPr="00C01A3D">
              <w:rPr>
                <w:rFonts w:ascii="Myriad Pro" w:hAnsi="Myriad Pro"/>
                <w:noProof/>
                <w:sz w:val="20"/>
                <w:szCs w:val="20"/>
              </w:rPr>
              <w:t xml:space="preserve"> ou d’une meilleure gestion des étangs </w:t>
            </w:r>
            <w:r w:rsidRPr="00C01A3D">
              <w:rPr>
                <w:rFonts w:ascii="Myriad Pro" w:hAnsi="Myriad Pro"/>
                <w:noProof/>
                <w:sz w:val="20"/>
                <w:szCs w:val="20"/>
              </w:rPr>
              <w:t xml:space="preserve">ou de mise en dérivation permettront également d’agir </w:t>
            </w:r>
            <w:r w:rsidR="00B1057F">
              <w:rPr>
                <w:rFonts w:ascii="Myriad Pro" w:hAnsi="Myriad Pro"/>
                <w:noProof/>
                <w:sz w:val="20"/>
                <w:szCs w:val="20"/>
              </w:rPr>
              <w:t>efficacement</w:t>
            </w:r>
            <w:r w:rsidR="00B1057F" w:rsidRPr="00C01A3D">
              <w:rPr>
                <w:rFonts w:ascii="Myriad Pro" w:hAnsi="Myriad Pro"/>
                <w:noProof/>
                <w:sz w:val="20"/>
                <w:szCs w:val="20"/>
              </w:rPr>
              <w:t xml:space="preserve"> </w:t>
            </w:r>
            <w:r w:rsidRPr="00C01A3D">
              <w:rPr>
                <w:rFonts w:ascii="Myriad Pro" w:hAnsi="Myriad Pro"/>
                <w:noProof/>
                <w:sz w:val="20"/>
                <w:szCs w:val="20"/>
              </w:rPr>
              <w:t>sur les problèmes d’hydrologie des cours d’eau</w:t>
            </w:r>
            <w:r w:rsidR="00B1057F">
              <w:rPr>
                <w:rFonts w:ascii="Myriad Pro" w:hAnsi="Myriad Pro"/>
                <w:noProof/>
                <w:sz w:val="20"/>
                <w:szCs w:val="20"/>
              </w:rPr>
              <w:t>,</w:t>
            </w:r>
            <w:r w:rsidRPr="00C01A3D">
              <w:rPr>
                <w:rFonts w:ascii="Myriad Pro" w:hAnsi="Myriad Pro"/>
                <w:noProof/>
                <w:sz w:val="20"/>
                <w:szCs w:val="20"/>
              </w:rPr>
              <w:t>d’améliorer la qualité de l’eau (problème de réchauffement, de pollutions lors des vidanges, etc.)</w:t>
            </w:r>
            <w:r w:rsidR="00B1057F">
              <w:rPr>
                <w:rFonts w:ascii="Myriad Pro" w:hAnsi="Myriad Pro"/>
                <w:noProof/>
                <w:sz w:val="20"/>
                <w:szCs w:val="20"/>
              </w:rPr>
              <w:t xml:space="preserve"> et de récupérer des surfaces de zones humides</w:t>
            </w:r>
            <w:r w:rsidRPr="00C01A3D">
              <w:rPr>
                <w:rFonts w:ascii="Myriad Pro" w:hAnsi="Myriad Pro"/>
                <w:noProof/>
                <w:sz w:val="20"/>
                <w:szCs w:val="20"/>
              </w:rPr>
              <w:t xml:space="preserve">. En outre, les actions auront pour objectif de sensibiliser les propriétaires à une meilleure gestion des ouvrages et d'apporter des solutions techniques pour la mise en place </w:t>
            </w:r>
            <w:r w:rsidRPr="00C01A3D">
              <w:rPr>
                <w:rFonts w:ascii="Myriad Pro" w:hAnsi="Myriad Pro"/>
                <w:noProof/>
                <w:sz w:val="20"/>
                <w:szCs w:val="20"/>
              </w:rPr>
              <w:lastRenderedPageBreak/>
              <w:t>d'aménagements diminuant les impacts sur l’hydrologie et la qualité des cours d’eau et pour la restauration de la continuité écologique (</w:t>
            </w:r>
            <w:r w:rsidR="00C3071F" w:rsidRPr="00C01A3D">
              <w:rPr>
                <w:rFonts w:ascii="Myriad Pro" w:hAnsi="Myriad Pro"/>
                <w:noProof/>
                <w:sz w:val="20"/>
                <w:szCs w:val="20"/>
              </w:rPr>
              <w:t>effacement, mise en dérivation</w:t>
            </w:r>
            <w:r w:rsidRPr="00C01A3D">
              <w:rPr>
                <w:rFonts w:ascii="Myriad Pro" w:hAnsi="Myriad Pro"/>
                <w:noProof/>
                <w:sz w:val="20"/>
                <w:szCs w:val="20"/>
              </w:rPr>
              <w:t>).</w:t>
            </w:r>
          </w:p>
          <w:p w14:paraId="36E96D87" w14:textId="2AD4AE71" w:rsidR="004357CD" w:rsidRPr="00105126" w:rsidRDefault="00A267BF" w:rsidP="00105126">
            <w:pPr>
              <w:jc w:val="both"/>
              <w:rPr>
                <w:rFonts w:ascii="Myriad Pro" w:hAnsi="Myriad Pro"/>
                <w:color w:val="FF0000"/>
                <w:sz w:val="20"/>
                <w:szCs w:val="20"/>
              </w:rPr>
            </w:pPr>
            <w:r w:rsidRPr="00C01A3D">
              <w:rPr>
                <w:rFonts w:ascii="Myriad Pro" w:hAnsi="Myriad Pro"/>
                <w:noProof/>
                <w:sz w:val="20"/>
                <w:szCs w:val="20"/>
              </w:rPr>
              <w:t xml:space="preserve">Les services de l’Etat, chargés de la mise en œuvre du L.214-17 dont l’échéance d’application </w:t>
            </w:r>
            <w:r w:rsidR="00C3071F" w:rsidRPr="00C01A3D">
              <w:rPr>
                <w:rFonts w:ascii="Myriad Pro" w:hAnsi="Myriad Pro"/>
                <w:noProof/>
                <w:sz w:val="20"/>
                <w:szCs w:val="20"/>
              </w:rPr>
              <w:t>était</w:t>
            </w:r>
            <w:r w:rsidRPr="00C01A3D">
              <w:rPr>
                <w:rFonts w:ascii="Myriad Pro" w:hAnsi="Myriad Pro"/>
                <w:noProof/>
                <w:sz w:val="20"/>
                <w:szCs w:val="20"/>
              </w:rPr>
              <w:t xml:space="preserve"> fixée à juillet 2017, sont associés aux démarches et aux phases d’animation menées. Un renforcement des partenariats sera impulsé par les coordonnateurs de « Sources en action ». Le SAGE Vienne et ses objectifs de réduction du taux d’étagement sont également pris en compte.</w:t>
            </w:r>
            <w:r w:rsidR="00C3071F" w:rsidRPr="00C01A3D">
              <w:rPr>
                <w:rFonts w:ascii="Myriad Pro" w:hAnsi="Myriad Pro"/>
                <w:noProof/>
                <w:sz w:val="20"/>
                <w:szCs w:val="20"/>
              </w:rPr>
              <w:t xml:space="preserve"> </w:t>
            </w:r>
            <w:r w:rsidR="004357CD" w:rsidRPr="00C01A3D">
              <w:rPr>
                <w:rFonts w:ascii="Myriad Pro" w:hAnsi="Myriad Pro"/>
                <w:noProof/>
                <w:sz w:val="20"/>
                <w:szCs w:val="20"/>
              </w:rPr>
              <w:t xml:space="preserve">L’amendement n°171 du 22 mars 2021 (lutte contre le dérèglement climatique), modifiant l’article L214-17 du code de l’environnement, portant sur « l’exclusion de la possibilité de financer la destruction des retenues de moulins » perturbe la dynamique initiée sur la restauration de la continuité écologique. </w:t>
            </w:r>
            <w:r w:rsidR="004357CD" w:rsidRPr="00105126">
              <w:rPr>
                <w:rFonts w:ascii="Myriad Pro" w:hAnsi="Myriad Pro"/>
                <w:noProof/>
                <w:color w:val="000000" w:themeColor="text1"/>
                <w:sz w:val="20"/>
                <w:szCs w:val="20"/>
                <w:u w:val="single"/>
              </w:rPr>
              <w:t xml:space="preserve">Des éléments </w:t>
            </w:r>
            <w:r w:rsidR="00105126" w:rsidRPr="00105126">
              <w:rPr>
                <w:rFonts w:ascii="Myriad Pro" w:hAnsi="Myriad Pro"/>
                <w:noProof/>
                <w:color w:val="000000" w:themeColor="text1"/>
                <w:sz w:val="20"/>
                <w:szCs w:val="20"/>
                <w:u w:val="single"/>
              </w:rPr>
              <w:t>restent encore à confirmer</w:t>
            </w:r>
            <w:r w:rsidR="00B1057F">
              <w:rPr>
                <w:rFonts w:ascii="Myriad Pro" w:hAnsi="Myriad Pro"/>
                <w:noProof/>
                <w:color w:val="000000" w:themeColor="text1"/>
                <w:sz w:val="20"/>
                <w:szCs w:val="20"/>
                <w:u w:val="single"/>
              </w:rPr>
              <w:t xml:space="preserve">, notamment avec les analyses juridiques. </w:t>
            </w:r>
          </w:p>
          <w:p w14:paraId="0E27B00A" w14:textId="77777777" w:rsidR="004357CD" w:rsidRPr="00C01A3D" w:rsidRDefault="004357CD" w:rsidP="006965CD">
            <w:pPr>
              <w:jc w:val="both"/>
              <w:rPr>
                <w:rFonts w:ascii="Myriad Pro" w:hAnsi="Myriad Pro"/>
                <w:noProof/>
                <w:sz w:val="20"/>
                <w:szCs w:val="20"/>
              </w:rPr>
            </w:pPr>
          </w:p>
          <w:p w14:paraId="03D59253" w14:textId="77777777" w:rsidR="00A267BF" w:rsidRPr="00C01A3D" w:rsidRDefault="00A267BF" w:rsidP="006965CD">
            <w:pPr>
              <w:jc w:val="both"/>
              <w:rPr>
                <w:rFonts w:ascii="Myriad Pro" w:hAnsi="Myriad Pro"/>
                <w:noProof/>
                <w:sz w:val="20"/>
                <w:szCs w:val="20"/>
                <w:highlight w:val="yellow"/>
              </w:rPr>
            </w:pPr>
            <w:r w:rsidRPr="00C01A3D">
              <w:rPr>
                <w:rFonts w:ascii="Myriad Pro" w:hAnsi="Myriad Pro"/>
                <w:noProof/>
                <w:sz w:val="20"/>
                <w:szCs w:val="20"/>
              </w:rPr>
              <w:t>Sur les aspects financiers, lorsque les travaux sont assurés en maîtrise d’ouvrage directe par les maîtres d’ouvrage du contrat, la part d’autofinancement est prise en charge dans les cas où les travaux concernent des suppressions d’obstacles. Pour les travaux d’aménagements, une participation du propriétaire est sollicitée.</w:t>
            </w:r>
          </w:p>
        </w:tc>
      </w:tr>
      <w:tr w:rsidR="00A267BF" w:rsidRPr="00C01A3D" w14:paraId="1C79175E" w14:textId="77777777" w:rsidTr="00D21E60">
        <w:trPr>
          <w:trHeight w:val="5197"/>
        </w:trPr>
        <w:tc>
          <w:tcPr>
            <w:tcW w:w="1257" w:type="dxa"/>
            <w:shd w:val="clear" w:color="auto" w:fill="4BACC6" w:themeFill="accent5"/>
            <w:vAlign w:val="center"/>
          </w:tcPr>
          <w:p w14:paraId="32A42C21" w14:textId="77777777" w:rsidR="00A267BF" w:rsidRPr="00FA4A76" w:rsidRDefault="00A267BF" w:rsidP="006078C9">
            <w:pPr>
              <w:rPr>
                <w:rFonts w:ascii="Myriad Pro" w:hAnsi="Myriad Pro"/>
                <w:b/>
                <w:i/>
                <w:sz w:val="18"/>
                <w:szCs w:val="18"/>
              </w:rPr>
            </w:pPr>
            <w:r w:rsidRPr="00FA4A76">
              <w:rPr>
                <w:rFonts w:ascii="Myriad Pro" w:hAnsi="Myriad Pro"/>
                <w:b/>
                <w:i/>
                <w:sz w:val="18"/>
                <w:szCs w:val="18"/>
              </w:rPr>
              <w:lastRenderedPageBreak/>
              <w:t>Masses d’eau concernées</w:t>
            </w:r>
          </w:p>
        </w:tc>
        <w:tc>
          <w:tcPr>
            <w:tcW w:w="8774" w:type="dxa"/>
            <w:vAlign w:val="center"/>
          </w:tcPr>
          <w:p w14:paraId="424A2475" w14:textId="316D96C2" w:rsidR="0056067B" w:rsidRDefault="0056067B" w:rsidP="006078C9">
            <w:pPr>
              <w:rPr>
                <w:rFonts w:ascii="Myriad Pro" w:hAnsi="Myriad Pro"/>
                <w:sz w:val="20"/>
                <w:szCs w:val="20"/>
              </w:rPr>
            </w:pPr>
          </w:p>
          <w:p w14:paraId="5A132884" w14:textId="19A95F62" w:rsidR="00B575A9" w:rsidRDefault="00790BA8" w:rsidP="0056067B">
            <w:pPr>
              <w:jc w:val="both"/>
            </w:pPr>
            <w:r>
              <w:rPr>
                <w:rFonts w:ascii="Myriad Pro" w:hAnsi="Myriad Pro"/>
                <w:noProof/>
                <w:sz w:val="20"/>
                <w:szCs w:val="20"/>
              </w:rPr>
              <w:drawing>
                <wp:anchor distT="0" distB="0" distL="114300" distR="114300" simplePos="0" relativeHeight="251658240" behindDoc="0" locked="0" layoutInCell="1" allowOverlap="1" wp14:anchorId="08AA50B2" wp14:editId="0CD53E7B">
                  <wp:simplePos x="0" y="0"/>
                  <wp:positionH relativeFrom="column">
                    <wp:posOffset>-3161665</wp:posOffset>
                  </wp:positionH>
                  <wp:positionV relativeFrom="paragraph">
                    <wp:posOffset>129540</wp:posOffset>
                  </wp:positionV>
                  <wp:extent cx="3114040" cy="3105150"/>
                  <wp:effectExtent l="0" t="0" r="0" b="0"/>
                  <wp:wrapSquare wrapText="bothSides"/>
                  <wp:docPr id="8" name="Image 8" descr="P:\DOSSIERS\Contrats Territoriaux\CT_Vienne_amont\5. Préparation CTVA n°3\Masses d'eau\RisqueObstacles_et_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OSSIERS\Contrats Territoriaux\CT_Vienne_amont\5. Préparation CTVA n°3\Masses d'eau\RisqueObstacles_et_C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375" t="4370" r="2750"/>
                          <a:stretch/>
                        </pic:blipFill>
                        <pic:spPr bwMode="auto">
                          <a:xfrm>
                            <a:off x="0" y="0"/>
                            <a:ext cx="3114040" cy="310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6B21">
              <w:rPr>
                <w:rFonts w:ascii="Myriad Pro" w:hAnsi="Myriad Pro"/>
                <w:sz w:val="20"/>
                <w:szCs w:val="20"/>
              </w:rPr>
              <w:t>22 masses d’eau</w:t>
            </w:r>
            <w:r w:rsidR="00C3071F" w:rsidRPr="00FA4A76">
              <w:rPr>
                <w:rFonts w:ascii="Myriad Pro" w:hAnsi="Myriad Pro"/>
                <w:sz w:val="20"/>
                <w:szCs w:val="20"/>
              </w:rPr>
              <w:t xml:space="preserve"> présentent un risque sur la pression « obstacles à l’écoulement »</w:t>
            </w:r>
            <w:r w:rsidR="00CF3BC6" w:rsidRPr="00FA4A76">
              <w:rPr>
                <w:rFonts w:ascii="Myriad Pro" w:hAnsi="Myriad Pro"/>
                <w:sz w:val="20"/>
                <w:szCs w:val="20"/>
              </w:rPr>
              <w:t>, soit 40% des masses d’eau du territoire de Sources en action.</w:t>
            </w:r>
            <w:r w:rsidR="00B575A9">
              <w:t xml:space="preserve"> </w:t>
            </w:r>
          </w:p>
          <w:p w14:paraId="6504F6A8" w14:textId="2910FEE4" w:rsidR="00C3071F" w:rsidRPr="00FA4A76" w:rsidRDefault="00B575A9" w:rsidP="0056067B">
            <w:pPr>
              <w:jc w:val="both"/>
              <w:rPr>
                <w:rFonts w:ascii="Myriad Pro" w:hAnsi="Myriad Pro"/>
                <w:sz w:val="20"/>
                <w:szCs w:val="20"/>
              </w:rPr>
            </w:pPr>
            <w:r w:rsidRPr="00B575A9">
              <w:rPr>
                <w:rFonts w:ascii="Myriad Pro" w:hAnsi="Myriad Pro"/>
                <w:sz w:val="20"/>
                <w:szCs w:val="20"/>
              </w:rPr>
              <w:t xml:space="preserve">Les diagnostics terrain des MO ainsi que le bilan </w:t>
            </w:r>
            <w:r w:rsidR="00FE730F">
              <w:rPr>
                <w:rFonts w:ascii="Myriad Pro" w:hAnsi="Myriad Pro"/>
                <w:sz w:val="20"/>
                <w:szCs w:val="20"/>
              </w:rPr>
              <w:t>du second</w:t>
            </w:r>
            <w:r w:rsidRPr="00B575A9">
              <w:rPr>
                <w:rFonts w:ascii="Myriad Pro" w:hAnsi="Myriad Pro"/>
                <w:sz w:val="20"/>
                <w:szCs w:val="20"/>
              </w:rPr>
              <w:t xml:space="preserve"> contrat viendront justifier et compléter la stratégie sur chaque masse d’eau</w:t>
            </w:r>
            <w:r w:rsidR="00790BA8">
              <w:rPr>
                <w:rFonts w:ascii="Myriad Pro" w:hAnsi="Myriad Pro"/>
                <w:sz w:val="20"/>
                <w:szCs w:val="20"/>
              </w:rPr>
              <w:t xml:space="preserve"> et peut-être identifier précisément des ouvrages</w:t>
            </w:r>
            <w:r w:rsidR="00B1057F">
              <w:rPr>
                <w:rFonts w:ascii="Myriad Pro" w:hAnsi="Myriad Pro"/>
                <w:sz w:val="20"/>
                <w:szCs w:val="20"/>
              </w:rPr>
              <w:t xml:space="preserve"> prioritaires</w:t>
            </w:r>
            <w:r w:rsidR="00790BA8">
              <w:rPr>
                <w:rFonts w:ascii="Myriad Pro" w:hAnsi="Myriad Pro"/>
                <w:sz w:val="20"/>
                <w:szCs w:val="20"/>
              </w:rPr>
              <w:t>.</w:t>
            </w:r>
          </w:p>
          <w:p w14:paraId="60061E4C" w14:textId="77777777" w:rsidR="00476D13" w:rsidRPr="00FA4A76" w:rsidRDefault="00476D13" w:rsidP="0056067B">
            <w:pPr>
              <w:jc w:val="both"/>
              <w:rPr>
                <w:rFonts w:ascii="Myriad Pro" w:hAnsi="Myriad Pro"/>
                <w:sz w:val="20"/>
                <w:szCs w:val="20"/>
              </w:rPr>
            </w:pPr>
          </w:p>
          <w:p w14:paraId="463938A2" w14:textId="77777777" w:rsidR="00044C06" w:rsidRDefault="00044C06" w:rsidP="0056067B">
            <w:pPr>
              <w:jc w:val="both"/>
              <w:rPr>
                <w:rFonts w:ascii="Myriad Pro" w:hAnsi="Myriad Pro"/>
                <w:sz w:val="20"/>
                <w:szCs w:val="20"/>
              </w:rPr>
            </w:pPr>
            <w:r w:rsidRPr="00044C06">
              <w:rPr>
                <w:rFonts w:ascii="Myriad Pro" w:hAnsi="Myriad Pro"/>
                <w:sz w:val="20"/>
                <w:szCs w:val="20"/>
                <w:u w:val="single"/>
              </w:rPr>
              <w:t>Seuils</w:t>
            </w:r>
            <w:r>
              <w:rPr>
                <w:rFonts w:ascii="Myriad Pro" w:hAnsi="Myriad Pro"/>
                <w:sz w:val="20"/>
                <w:szCs w:val="20"/>
              </w:rPr>
              <w:t> :</w:t>
            </w:r>
          </w:p>
          <w:p w14:paraId="180273E1" w14:textId="0880C222" w:rsidR="00044C06" w:rsidRDefault="00044C06" w:rsidP="00044C06">
            <w:pPr>
              <w:jc w:val="both"/>
              <w:rPr>
                <w:rFonts w:ascii="Myriad Pro" w:hAnsi="Myriad Pro"/>
                <w:sz w:val="20"/>
                <w:szCs w:val="20"/>
              </w:rPr>
            </w:pPr>
            <w:r>
              <w:rPr>
                <w:rFonts w:ascii="Myriad Pro" w:hAnsi="Myriad Pro"/>
                <w:sz w:val="20"/>
                <w:szCs w:val="20"/>
              </w:rPr>
              <w:t xml:space="preserve">Les travaux d’effacement </w:t>
            </w:r>
            <w:r w:rsidR="00476D13" w:rsidRPr="00FA4A76">
              <w:rPr>
                <w:rFonts w:ascii="Myriad Pro" w:hAnsi="Myriad Pro"/>
                <w:sz w:val="20"/>
                <w:szCs w:val="20"/>
              </w:rPr>
              <w:t xml:space="preserve">pourront être financés sur toutes les masses d’eau </w:t>
            </w:r>
            <w:r w:rsidR="008F4753" w:rsidRPr="00DD6A20">
              <w:rPr>
                <w:rFonts w:ascii="Myriad Pro" w:hAnsi="Myriad Pro"/>
                <w:b/>
                <w:sz w:val="20"/>
                <w:szCs w:val="20"/>
              </w:rPr>
              <w:t xml:space="preserve">sauf </w:t>
            </w:r>
            <w:r w:rsidRPr="00DD6A20">
              <w:rPr>
                <w:rFonts w:ascii="Myriad Pro" w:hAnsi="Myriad Pro"/>
                <w:b/>
                <w:sz w:val="20"/>
                <w:szCs w:val="20"/>
              </w:rPr>
              <w:t xml:space="preserve">pour </w:t>
            </w:r>
            <w:r w:rsidR="008F4753" w:rsidRPr="00DD6A20">
              <w:rPr>
                <w:rFonts w:ascii="Myriad Pro" w:hAnsi="Myriad Pro"/>
                <w:b/>
                <w:sz w:val="20"/>
                <w:szCs w:val="20"/>
              </w:rPr>
              <w:t xml:space="preserve">les moulins </w:t>
            </w:r>
            <w:r w:rsidRPr="00DD6A20">
              <w:rPr>
                <w:rFonts w:ascii="Myriad Pro" w:hAnsi="Myriad Pro"/>
                <w:b/>
                <w:sz w:val="20"/>
                <w:szCs w:val="20"/>
              </w:rPr>
              <w:t>situés sur</w:t>
            </w:r>
            <w:r w:rsidR="00FE730F">
              <w:rPr>
                <w:rFonts w:ascii="Myriad Pro" w:hAnsi="Myriad Pro"/>
                <w:b/>
                <w:sz w:val="20"/>
                <w:szCs w:val="20"/>
              </w:rPr>
              <w:t xml:space="preserve"> des</w:t>
            </w:r>
            <w:r w:rsidRPr="00DD6A20">
              <w:rPr>
                <w:rFonts w:ascii="Myriad Pro" w:hAnsi="Myriad Pro"/>
                <w:b/>
                <w:sz w:val="20"/>
                <w:szCs w:val="20"/>
              </w:rPr>
              <w:t xml:space="preserve"> cours d’eau classés </w:t>
            </w:r>
            <w:r w:rsidR="00FA4A76" w:rsidRPr="00DD6A20">
              <w:rPr>
                <w:rFonts w:ascii="Myriad Pro" w:hAnsi="Myriad Pro"/>
                <w:b/>
                <w:sz w:val="20"/>
                <w:szCs w:val="20"/>
              </w:rPr>
              <w:t>en Liste 2</w:t>
            </w:r>
            <w:r w:rsidR="00FA4A76" w:rsidRPr="00FA4A76">
              <w:rPr>
                <w:rFonts w:ascii="Myriad Pro" w:hAnsi="Myriad Pro"/>
                <w:sz w:val="20"/>
                <w:szCs w:val="20"/>
              </w:rPr>
              <w:t xml:space="preserve">. </w:t>
            </w:r>
          </w:p>
          <w:p w14:paraId="5456BD46" w14:textId="21C2D2E9" w:rsidR="00476D13" w:rsidRDefault="00476D13" w:rsidP="00044C06">
            <w:pPr>
              <w:jc w:val="both"/>
              <w:rPr>
                <w:rFonts w:ascii="Myriad Pro" w:hAnsi="Myriad Pro"/>
                <w:sz w:val="20"/>
                <w:szCs w:val="20"/>
              </w:rPr>
            </w:pPr>
            <w:r w:rsidRPr="00FA4A76">
              <w:rPr>
                <w:rFonts w:ascii="Myriad Pro" w:hAnsi="Myriad Pro"/>
                <w:sz w:val="20"/>
                <w:szCs w:val="20"/>
              </w:rPr>
              <w:t>Les travaux d’aménagemen</w:t>
            </w:r>
            <w:r w:rsidR="00FA4A76" w:rsidRPr="00FA4A76">
              <w:rPr>
                <w:rFonts w:ascii="Myriad Pro" w:hAnsi="Myriad Pro"/>
                <w:sz w:val="20"/>
                <w:szCs w:val="20"/>
              </w:rPr>
              <w:t xml:space="preserve">t ne seront financés que sur les </w:t>
            </w:r>
            <w:r w:rsidR="00044C06">
              <w:rPr>
                <w:rFonts w:ascii="Myriad Pro" w:hAnsi="Myriad Pro"/>
                <w:sz w:val="20"/>
                <w:szCs w:val="20"/>
              </w:rPr>
              <w:t xml:space="preserve">cours d’eau classés </w:t>
            </w:r>
            <w:r w:rsidR="00FA4A76" w:rsidRPr="00FA4A76">
              <w:rPr>
                <w:rFonts w:ascii="Myriad Pro" w:hAnsi="Myriad Pro"/>
                <w:sz w:val="20"/>
                <w:szCs w:val="20"/>
              </w:rPr>
              <w:t>en liste 2</w:t>
            </w:r>
            <w:r w:rsidR="00FA4A76">
              <w:rPr>
                <w:rFonts w:ascii="Myriad Pro" w:hAnsi="Myriad Pro"/>
                <w:sz w:val="20"/>
                <w:szCs w:val="20"/>
              </w:rPr>
              <w:t>.</w:t>
            </w:r>
          </w:p>
          <w:p w14:paraId="1EA8001F" w14:textId="77777777" w:rsidR="00044C06" w:rsidRDefault="00044C06" w:rsidP="00044C06">
            <w:pPr>
              <w:jc w:val="both"/>
              <w:rPr>
                <w:rFonts w:ascii="Myriad Pro" w:hAnsi="Myriad Pro"/>
                <w:sz w:val="20"/>
                <w:szCs w:val="20"/>
              </w:rPr>
            </w:pPr>
          </w:p>
          <w:p w14:paraId="4F2E2438" w14:textId="77777777" w:rsidR="00044C06" w:rsidRDefault="00044C06" w:rsidP="00044C06">
            <w:pPr>
              <w:jc w:val="both"/>
              <w:rPr>
                <w:rFonts w:ascii="Myriad Pro" w:hAnsi="Myriad Pro"/>
                <w:sz w:val="20"/>
                <w:szCs w:val="20"/>
              </w:rPr>
            </w:pPr>
            <w:r w:rsidRPr="00044C06">
              <w:rPr>
                <w:rFonts w:ascii="Myriad Pro" w:hAnsi="Myriad Pro"/>
                <w:sz w:val="20"/>
                <w:szCs w:val="20"/>
                <w:u w:val="single"/>
              </w:rPr>
              <w:t>Plans d’eau</w:t>
            </w:r>
            <w:r>
              <w:rPr>
                <w:rFonts w:ascii="Myriad Pro" w:hAnsi="Myriad Pro"/>
                <w:sz w:val="20"/>
                <w:szCs w:val="20"/>
              </w:rPr>
              <w:t> :</w:t>
            </w:r>
          </w:p>
          <w:p w14:paraId="2A1551A9" w14:textId="4A5B4946" w:rsidR="00044C06" w:rsidRDefault="00044C06" w:rsidP="00790BA8">
            <w:pPr>
              <w:ind w:left="4998"/>
              <w:jc w:val="both"/>
              <w:rPr>
                <w:rFonts w:ascii="Myriad Pro" w:hAnsi="Myriad Pro"/>
                <w:sz w:val="20"/>
                <w:szCs w:val="20"/>
              </w:rPr>
            </w:pPr>
            <w:r>
              <w:rPr>
                <w:rFonts w:ascii="Myriad Pro" w:hAnsi="Myriad Pro"/>
                <w:sz w:val="20"/>
                <w:szCs w:val="20"/>
              </w:rPr>
              <w:t xml:space="preserve">Les travaux d’effacement et d’aménagement </w:t>
            </w:r>
            <w:r w:rsidR="000D4E55">
              <w:rPr>
                <w:rFonts w:ascii="Myriad Pro" w:hAnsi="Myriad Pro"/>
                <w:sz w:val="20"/>
                <w:szCs w:val="20"/>
              </w:rPr>
              <w:t xml:space="preserve">des plans d’eau </w:t>
            </w:r>
            <w:r>
              <w:rPr>
                <w:rFonts w:ascii="Myriad Pro" w:hAnsi="Myriad Pro"/>
                <w:sz w:val="20"/>
                <w:szCs w:val="20"/>
              </w:rPr>
              <w:t>pourront être financés sur toutes les masses d’eau.</w:t>
            </w:r>
          </w:p>
          <w:p w14:paraId="1BDAABEB" w14:textId="112D83CE" w:rsidR="00044C06" w:rsidRPr="00FA4A76" w:rsidRDefault="00044C06" w:rsidP="00044C06">
            <w:pPr>
              <w:jc w:val="both"/>
              <w:rPr>
                <w:rFonts w:ascii="Myriad Pro" w:hAnsi="Myriad Pro"/>
                <w:sz w:val="20"/>
                <w:szCs w:val="20"/>
              </w:rPr>
            </w:pPr>
          </w:p>
        </w:tc>
      </w:tr>
      <w:tr w:rsidR="00044C06" w:rsidRPr="00C01A3D" w14:paraId="4851EEE0" w14:textId="77777777" w:rsidTr="00D21E60">
        <w:trPr>
          <w:trHeight w:val="693"/>
        </w:trPr>
        <w:tc>
          <w:tcPr>
            <w:tcW w:w="1257" w:type="dxa"/>
            <w:shd w:val="clear" w:color="auto" w:fill="4BACC6" w:themeFill="accent5"/>
            <w:vAlign w:val="center"/>
          </w:tcPr>
          <w:p w14:paraId="54FDDB6B" w14:textId="1E3FEE8C" w:rsidR="00044C06" w:rsidRPr="00C01A3D" w:rsidRDefault="00790BA8" w:rsidP="006078C9">
            <w:pPr>
              <w:rPr>
                <w:rFonts w:ascii="Myriad Pro" w:hAnsi="Myriad Pro"/>
                <w:b/>
                <w:i/>
                <w:sz w:val="18"/>
                <w:szCs w:val="18"/>
              </w:rPr>
            </w:pPr>
            <w:r>
              <w:rPr>
                <w:rFonts w:ascii="Myriad Pro" w:hAnsi="Myriad Pro"/>
                <w:b/>
                <w:i/>
                <w:sz w:val="18"/>
                <w:szCs w:val="18"/>
              </w:rPr>
              <w:t>Leviers financiers</w:t>
            </w:r>
          </w:p>
        </w:tc>
        <w:tc>
          <w:tcPr>
            <w:tcW w:w="8774" w:type="dxa"/>
            <w:vAlign w:val="center"/>
          </w:tcPr>
          <w:p w14:paraId="08CB0396" w14:textId="77777777" w:rsidR="00044C06" w:rsidRDefault="00DD6A20" w:rsidP="00DD6A20">
            <w:pPr>
              <w:contextualSpacing/>
              <w:rPr>
                <w:rFonts w:ascii="Myriad Pro" w:hAnsi="Myriad Pro"/>
                <w:sz w:val="20"/>
                <w:szCs w:val="20"/>
              </w:rPr>
            </w:pPr>
            <w:r>
              <w:rPr>
                <w:rFonts w:ascii="Myriad Pro" w:hAnsi="Myriad Pro"/>
                <w:sz w:val="20"/>
                <w:szCs w:val="20"/>
              </w:rPr>
              <w:t>Agence de l’Eau Loire Bretagne</w:t>
            </w:r>
          </w:p>
          <w:p w14:paraId="214CE620" w14:textId="77777777" w:rsidR="00DD6A20" w:rsidRDefault="00DD6A20" w:rsidP="00DD6A20">
            <w:pPr>
              <w:contextualSpacing/>
              <w:rPr>
                <w:rFonts w:ascii="Myriad Pro" w:hAnsi="Myriad Pro"/>
                <w:sz w:val="20"/>
                <w:szCs w:val="20"/>
              </w:rPr>
            </w:pPr>
            <w:r>
              <w:rPr>
                <w:rFonts w:ascii="Myriad Pro" w:hAnsi="Myriad Pro"/>
                <w:sz w:val="20"/>
                <w:szCs w:val="20"/>
              </w:rPr>
              <w:t>Région Nouvelle Aquitaine</w:t>
            </w:r>
          </w:p>
          <w:p w14:paraId="29DAD4E4" w14:textId="77777777" w:rsidR="00617CC7" w:rsidRDefault="00617CC7" w:rsidP="00DD6A20">
            <w:pPr>
              <w:contextualSpacing/>
              <w:rPr>
                <w:rFonts w:ascii="Myriad Pro" w:hAnsi="Myriad Pro"/>
                <w:sz w:val="20"/>
                <w:szCs w:val="20"/>
              </w:rPr>
            </w:pPr>
            <w:r>
              <w:rPr>
                <w:rFonts w:ascii="Myriad Pro" w:hAnsi="Myriad Pro"/>
                <w:sz w:val="20"/>
                <w:szCs w:val="20"/>
              </w:rPr>
              <w:t>C</w:t>
            </w:r>
            <w:r w:rsidR="00790BA8">
              <w:rPr>
                <w:rFonts w:ascii="Myriad Pro" w:hAnsi="Myriad Pro"/>
                <w:sz w:val="20"/>
                <w:szCs w:val="20"/>
              </w:rPr>
              <w:t>onseils départementaux</w:t>
            </w:r>
          </w:p>
          <w:p w14:paraId="29D76BDE" w14:textId="6E0CA5ED" w:rsidR="00B1057F" w:rsidRPr="670FE2E0" w:rsidRDefault="00B1057F" w:rsidP="00DD6A20">
            <w:pPr>
              <w:contextualSpacing/>
              <w:rPr>
                <w:rFonts w:ascii="Myriad Pro" w:hAnsi="Myriad Pro"/>
                <w:sz w:val="20"/>
                <w:szCs w:val="20"/>
              </w:rPr>
            </w:pPr>
            <w:r>
              <w:rPr>
                <w:rFonts w:ascii="Myriad Pro" w:hAnsi="Myriad Pro"/>
                <w:sz w:val="20"/>
                <w:szCs w:val="20"/>
              </w:rPr>
              <w:t>Dispositif de prime à la suppression de l’EPTB Vienne</w:t>
            </w:r>
          </w:p>
        </w:tc>
      </w:tr>
      <w:tr w:rsidR="00A267BF" w:rsidRPr="00C01A3D" w14:paraId="7695DA9F" w14:textId="77777777" w:rsidTr="00790BA8">
        <w:trPr>
          <w:trHeight w:val="244"/>
        </w:trPr>
        <w:tc>
          <w:tcPr>
            <w:tcW w:w="1257" w:type="dxa"/>
            <w:shd w:val="clear" w:color="auto" w:fill="4BACC6" w:themeFill="accent5"/>
            <w:vAlign w:val="center"/>
          </w:tcPr>
          <w:p w14:paraId="21EAC4CB" w14:textId="6F55383A" w:rsidR="00A267BF" w:rsidRPr="00C01A3D" w:rsidRDefault="00A267BF" w:rsidP="006078C9">
            <w:pPr>
              <w:rPr>
                <w:rFonts w:ascii="Myriad Pro" w:hAnsi="Myriad Pro"/>
                <w:b/>
                <w:i/>
                <w:sz w:val="18"/>
                <w:szCs w:val="18"/>
              </w:rPr>
            </w:pPr>
            <w:r w:rsidRPr="00C01A3D">
              <w:rPr>
                <w:rFonts w:ascii="Myriad Pro" w:hAnsi="Myriad Pro"/>
                <w:b/>
                <w:i/>
                <w:sz w:val="18"/>
                <w:szCs w:val="18"/>
              </w:rPr>
              <w:t>Maîtres d’ouvrages concernés</w:t>
            </w:r>
          </w:p>
        </w:tc>
        <w:tc>
          <w:tcPr>
            <w:tcW w:w="8774" w:type="dxa"/>
            <w:vAlign w:val="center"/>
          </w:tcPr>
          <w:p w14:paraId="1C74092E" w14:textId="238D3AB1" w:rsidR="00424FAE" w:rsidRPr="00617CC7" w:rsidRDefault="00424FAE" w:rsidP="00617CC7">
            <w:pPr>
              <w:contextualSpacing/>
              <w:rPr>
                <w:rFonts w:ascii="Myriad Pro" w:hAnsi="Myriad Pro"/>
                <w:i/>
                <w:iCs/>
                <w:sz w:val="20"/>
                <w:szCs w:val="20"/>
              </w:rPr>
            </w:pPr>
          </w:p>
        </w:tc>
      </w:tr>
      <w:tr w:rsidR="00A267BF" w:rsidRPr="00C01A3D" w14:paraId="491C5934" w14:textId="77777777" w:rsidTr="00D21E60">
        <w:trPr>
          <w:trHeight w:val="53"/>
        </w:trPr>
        <w:tc>
          <w:tcPr>
            <w:tcW w:w="1257" w:type="dxa"/>
            <w:shd w:val="clear" w:color="auto" w:fill="4BACC6" w:themeFill="accent5"/>
            <w:vAlign w:val="center"/>
          </w:tcPr>
          <w:p w14:paraId="37A315F1" w14:textId="77777777" w:rsidR="00A267BF" w:rsidRPr="00C01A3D" w:rsidRDefault="00A267BF" w:rsidP="006078C9">
            <w:pPr>
              <w:rPr>
                <w:rFonts w:ascii="Myriad Pro" w:hAnsi="Myriad Pro"/>
                <w:b/>
                <w:i/>
                <w:sz w:val="18"/>
                <w:szCs w:val="18"/>
              </w:rPr>
            </w:pPr>
            <w:r w:rsidRPr="00C01A3D">
              <w:rPr>
                <w:rFonts w:ascii="Myriad Pro" w:hAnsi="Myriad Pro"/>
                <w:b/>
                <w:i/>
                <w:sz w:val="18"/>
                <w:szCs w:val="18"/>
              </w:rPr>
              <w:lastRenderedPageBreak/>
              <w:t>Quantitatif prévisionnel total</w:t>
            </w:r>
          </w:p>
        </w:tc>
        <w:tc>
          <w:tcPr>
            <w:tcW w:w="8774" w:type="dxa"/>
            <w:vAlign w:val="center"/>
          </w:tcPr>
          <w:p w14:paraId="3DEEC669" w14:textId="3E207193" w:rsidR="00A267BF" w:rsidRPr="00C01A3D" w:rsidRDefault="00790BA8" w:rsidP="006078C9">
            <w:pPr>
              <w:rPr>
                <w:rFonts w:ascii="Myriad Pro" w:hAnsi="Myriad Pro"/>
                <w:color w:val="000000"/>
                <w:sz w:val="16"/>
                <w:szCs w:val="16"/>
              </w:rPr>
            </w:pPr>
            <w:r w:rsidRPr="00617CC7">
              <w:rPr>
                <w:rFonts w:ascii="Myriad Pro" w:hAnsi="Myriad Pro"/>
                <w:i/>
                <w:iCs/>
                <w:sz w:val="20"/>
                <w:szCs w:val="20"/>
              </w:rPr>
              <w:t>A définir</w:t>
            </w:r>
          </w:p>
        </w:tc>
      </w:tr>
      <w:tr w:rsidR="00D1736A" w:rsidRPr="00C01A3D" w14:paraId="7F18A1DB" w14:textId="77777777" w:rsidTr="00D21E60">
        <w:trPr>
          <w:trHeight w:val="241"/>
        </w:trPr>
        <w:tc>
          <w:tcPr>
            <w:tcW w:w="1257" w:type="dxa"/>
            <w:shd w:val="clear" w:color="auto" w:fill="4BACC6" w:themeFill="accent5"/>
            <w:vAlign w:val="center"/>
          </w:tcPr>
          <w:p w14:paraId="6407AC4D" w14:textId="77777777" w:rsidR="00D1736A" w:rsidRPr="00C01A3D" w:rsidRDefault="00D1736A" w:rsidP="006078C9">
            <w:pPr>
              <w:rPr>
                <w:rFonts w:ascii="Myriad Pro" w:hAnsi="Myriad Pro"/>
                <w:b/>
                <w:i/>
                <w:sz w:val="18"/>
                <w:szCs w:val="18"/>
              </w:rPr>
            </w:pPr>
            <w:r w:rsidRPr="00C01A3D">
              <w:rPr>
                <w:rFonts w:ascii="Myriad Pro" w:hAnsi="Myriad Pro"/>
                <w:b/>
                <w:i/>
                <w:sz w:val="18"/>
                <w:szCs w:val="18"/>
              </w:rPr>
              <w:t>Indicateurs de suivi</w:t>
            </w:r>
          </w:p>
        </w:tc>
        <w:tc>
          <w:tcPr>
            <w:tcW w:w="8774" w:type="dxa"/>
            <w:vAlign w:val="center"/>
          </w:tcPr>
          <w:p w14:paraId="10B2596A" w14:textId="77777777" w:rsidR="00B068DE" w:rsidRPr="00C01A3D" w:rsidRDefault="00B068DE" w:rsidP="00790BA8">
            <w:pPr>
              <w:jc w:val="both"/>
              <w:rPr>
                <w:rFonts w:ascii="Myriad Pro" w:hAnsi="Myriad Pro"/>
                <w:sz w:val="20"/>
                <w:szCs w:val="20"/>
              </w:rPr>
            </w:pPr>
            <w:r w:rsidRPr="00C01A3D">
              <w:rPr>
                <w:rFonts w:ascii="Myriad Pro" w:hAnsi="Myriad Pro"/>
                <w:sz w:val="20"/>
                <w:szCs w:val="20"/>
                <w:u w:val="single"/>
              </w:rPr>
              <w:t>Suppression</w:t>
            </w:r>
            <w:r w:rsidR="00B07305">
              <w:rPr>
                <w:rFonts w:ascii="Myriad Pro" w:hAnsi="Myriad Pro"/>
                <w:sz w:val="20"/>
                <w:szCs w:val="20"/>
              </w:rPr>
              <w:t> : nombre de grand</w:t>
            </w:r>
            <w:r w:rsidR="00FA4A76">
              <w:rPr>
                <w:rFonts w:ascii="Myriad Pro" w:hAnsi="Myriad Pro"/>
                <w:sz w:val="20"/>
                <w:szCs w:val="20"/>
              </w:rPr>
              <w:t xml:space="preserve"> ouvrage</w:t>
            </w:r>
            <w:r w:rsidR="00B07305">
              <w:rPr>
                <w:rFonts w:ascii="Myriad Pro" w:hAnsi="Myriad Pro"/>
                <w:sz w:val="20"/>
                <w:szCs w:val="20"/>
              </w:rPr>
              <w:t xml:space="preserve"> supprimé</w:t>
            </w:r>
            <w:r w:rsidR="00FA4A76">
              <w:rPr>
                <w:rFonts w:ascii="Myriad Pro" w:hAnsi="Myriad Pro"/>
                <w:sz w:val="20"/>
                <w:szCs w:val="20"/>
              </w:rPr>
              <w:t>, nombre de pe</w:t>
            </w:r>
            <w:r w:rsidR="00B07305">
              <w:rPr>
                <w:rFonts w:ascii="Myriad Pro" w:hAnsi="Myriad Pro"/>
                <w:sz w:val="20"/>
                <w:szCs w:val="20"/>
              </w:rPr>
              <w:t>tit</w:t>
            </w:r>
            <w:r w:rsidR="00FA4A76">
              <w:rPr>
                <w:rFonts w:ascii="Myriad Pro" w:hAnsi="Myriad Pro"/>
                <w:sz w:val="20"/>
                <w:szCs w:val="20"/>
              </w:rPr>
              <w:t xml:space="preserve"> ouvrage</w:t>
            </w:r>
            <w:r w:rsidR="00B07305">
              <w:rPr>
                <w:rFonts w:ascii="Myriad Pro" w:hAnsi="Myriad Pro"/>
                <w:sz w:val="20"/>
                <w:szCs w:val="20"/>
              </w:rPr>
              <w:t xml:space="preserve"> supprimé</w:t>
            </w:r>
            <w:r w:rsidRPr="00C01A3D">
              <w:rPr>
                <w:rFonts w:ascii="Myriad Pro" w:hAnsi="Myriad Pro"/>
                <w:sz w:val="20"/>
                <w:szCs w:val="20"/>
              </w:rPr>
              <w:t>, hauteur de chute supprimée (ml)</w:t>
            </w:r>
            <w:r w:rsidR="00B07305">
              <w:rPr>
                <w:rFonts w:ascii="Myriad Pro" w:hAnsi="Myriad Pro"/>
                <w:sz w:val="20"/>
                <w:szCs w:val="20"/>
              </w:rPr>
              <w:t>, nombre d’étang supprimé</w:t>
            </w:r>
          </w:p>
          <w:p w14:paraId="7AA2DE46" w14:textId="77777777" w:rsidR="00B068DE" w:rsidRPr="00C01A3D" w:rsidRDefault="00B068DE" w:rsidP="00790BA8">
            <w:pPr>
              <w:jc w:val="both"/>
              <w:rPr>
                <w:rFonts w:ascii="Myriad Pro" w:hAnsi="Myriad Pro"/>
                <w:sz w:val="20"/>
                <w:szCs w:val="20"/>
              </w:rPr>
            </w:pPr>
            <w:r w:rsidRPr="00C01A3D">
              <w:rPr>
                <w:rFonts w:ascii="Myriad Pro" w:hAnsi="Myriad Pro"/>
                <w:sz w:val="20"/>
                <w:szCs w:val="20"/>
                <w:u w:val="single"/>
              </w:rPr>
              <w:t>Aménagement</w:t>
            </w:r>
            <w:r w:rsidR="00B07305">
              <w:rPr>
                <w:rFonts w:ascii="Myriad Pro" w:hAnsi="Myriad Pro"/>
                <w:sz w:val="20"/>
                <w:szCs w:val="20"/>
              </w:rPr>
              <w:t> : nombre de grand</w:t>
            </w:r>
            <w:r w:rsidR="00FA4A76">
              <w:rPr>
                <w:rFonts w:ascii="Myriad Pro" w:hAnsi="Myriad Pro"/>
                <w:sz w:val="20"/>
                <w:szCs w:val="20"/>
              </w:rPr>
              <w:t xml:space="preserve"> ouvrage</w:t>
            </w:r>
            <w:r w:rsidR="00B07305">
              <w:rPr>
                <w:rFonts w:ascii="Myriad Pro" w:hAnsi="Myriad Pro"/>
                <w:sz w:val="20"/>
                <w:szCs w:val="20"/>
              </w:rPr>
              <w:t xml:space="preserve"> aménagé, nombre de petit ouvrage aménagé, nombre d’étang aménagé</w:t>
            </w:r>
          </w:p>
          <w:p w14:paraId="50920151" w14:textId="77777777" w:rsidR="00D1736A" w:rsidRPr="00C01A3D" w:rsidRDefault="00D1736A" w:rsidP="00790BA8">
            <w:pPr>
              <w:jc w:val="both"/>
              <w:rPr>
                <w:rFonts w:ascii="Myriad Pro" w:hAnsi="Myriad Pro"/>
                <w:sz w:val="20"/>
                <w:szCs w:val="20"/>
              </w:rPr>
            </w:pPr>
            <w:r w:rsidRPr="00C01A3D">
              <w:rPr>
                <w:rFonts w:ascii="Myriad Pro" w:hAnsi="Myriad Pro"/>
                <w:sz w:val="20"/>
                <w:szCs w:val="20"/>
                <w:u w:val="single"/>
              </w:rPr>
              <w:t>Acquisition</w:t>
            </w:r>
            <w:r w:rsidR="00FA4A76">
              <w:rPr>
                <w:rFonts w:ascii="Myriad Pro" w:hAnsi="Myriad Pro"/>
                <w:sz w:val="20"/>
                <w:szCs w:val="20"/>
              </w:rPr>
              <w:t> : nombre d’ouvrage</w:t>
            </w:r>
          </w:p>
          <w:p w14:paraId="0DE4D96A" w14:textId="77777777" w:rsidR="006308EE" w:rsidRPr="00C01A3D" w:rsidRDefault="00D1736A" w:rsidP="00790BA8">
            <w:pPr>
              <w:jc w:val="both"/>
              <w:rPr>
                <w:rFonts w:ascii="Myriad Pro" w:hAnsi="Myriad Pro"/>
                <w:sz w:val="20"/>
                <w:szCs w:val="20"/>
              </w:rPr>
            </w:pPr>
            <w:r w:rsidRPr="00C01A3D">
              <w:rPr>
                <w:rFonts w:ascii="Myriad Pro" w:hAnsi="Myriad Pro"/>
                <w:sz w:val="20"/>
                <w:szCs w:val="20"/>
                <w:u w:val="single"/>
              </w:rPr>
              <w:t>Autres actions</w:t>
            </w:r>
            <w:r w:rsidRPr="00C01A3D">
              <w:rPr>
                <w:rFonts w:ascii="Myriad Pro" w:hAnsi="Myriad Pro"/>
                <w:sz w:val="20"/>
                <w:szCs w:val="20"/>
              </w:rPr>
              <w:t xml:space="preserve"> : </w:t>
            </w:r>
            <w:r w:rsidR="00B07305">
              <w:rPr>
                <w:rFonts w:ascii="Myriad Pro" w:hAnsi="Myriad Pro"/>
                <w:sz w:val="20"/>
                <w:szCs w:val="20"/>
              </w:rPr>
              <w:t>nombre d’affluent reconnecté depuis l’aval, nombre de dispositif de franchissement (passe à poissons, rivière de contournement) réalisé</w:t>
            </w:r>
          </w:p>
        </w:tc>
      </w:tr>
    </w:tbl>
    <w:p w14:paraId="3656B9AB" w14:textId="77777777" w:rsidR="006308EE" w:rsidRPr="00C01A3D" w:rsidRDefault="006308EE">
      <w:pPr>
        <w:rPr>
          <w:rFonts w:ascii="Myriad Pro" w:hAnsi="Myriad Pro"/>
        </w:rPr>
      </w:pPr>
    </w:p>
    <w:p w14:paraId="29D6B04F" w14:textId="59005284" w:rsidR="00CC6FCE" w:rsidRPr="00404560" w:rsidRDefault="00790BA8">
      <w:pPr>
        <w:spacing w:after="200" w:line="276" w:lineRule="auto"/>
        <w:rPr>
          <w:rFonts w:ascii="Myriad Pro" w:hAnsi="Myriad Pro"/>
          <w:b/>
          <w:caps/>
          <w:color w:val="4F81BD" w:themeColor="accent1"/>
          <w:sz w:val="28"/>
        </w:rPr>
      </w:pPr>
      <w:r>
        <w:rPr>
          <w:rFonts w:ascii="Myriad Pro" w:hAnsi="Myriad Pro"/>
          <w:b/>
          <w:caps/>
          <w:color w:val="4F81BD" w:themeColor="accent1"/>
          <w:sz w:val="28"/>
        </w:rPr>
        <w:br w:type="page"/>
      </w:r>
    </w:p>
    <w:p w14:paraId="5C82B593" w14:textId="643DA746" w:rsidR="00D3361A" w:rsidRPr="00C01A3D" w:rsidRDefault="00D3361A" w:rsidP="00D3361A">
      <w:pPr>
        <w:spacing w:after="120"/>
        <w:ind w:left="567"/>
        <w:jc w:val="center"/>
        <w:rPr>
          <w:rFonts w:ascii="Myriad Pro" w:hAnsi="Myriad Pro"/>
        </w:rPr>
      </w:pPr>
      <w:r w:rsidRPr="00C01A3D">
        <w:rPr>
          <w:rFonts w:ascii="Myriad Pro" w:hAnsi="Myriad Pro"/>
          <w:b/>
          <w:caps/>
          <w:color w:val="4F81BD" w:themeColor="accent1"/>
          <w:sz w:val="28"/>
        </w:rPr>
        <w:lastRenderedPageBreak/>
        <w:t>VOLET</w:t>
      </w:r>
      <w:r w:rsidR="00404560">
        <w:rPr>
          <w:rFonts w:ascii="Myriad Pro" w:hAnsi="Myriad Pro"/>
          <w:b/>
          <w:caps/>
          <w:color w:val="4F81BD" w:themeColor="accent1"/>
          <w:sz w:val="28"/>
        </w:rPr>
        <w:t xml:space="preserve"> </w:t>
      </w:r>
      <w:r w:rsidRPr="00C01A3D">
        <w:rPr>
          <w:rFonts w:ascii="Myriad Pro" w:hAnsi="Myriad Pro"/>
          <w:b/>
          <w:caps/>
          <w:color w:val="4F81BD" w:themeColor="accent1"/>
          <w:sz w:val="28"/>
        </w:rPr>
        <w:t>D : ANIMATION, COMMUNICATION et coordination du contrat</w:t>
      </w:r>
    </w:p>
    <w:tbl>
      <w:tblPr>
        <w:tblStyle w:val="Grilledutableau42"/>
        <w:tblW w:w="10207" w:type="dxa"/>
        <w:tblInd w:w="-856" w:type="dxa"/>
        <w:tblLayout w:type="fixed"/>
        <w:tblLook w:val="04A0" w:firstRow="1" w:lastRow="0" w:firstColumn="1" w:lastColumn="0" w:noHBand="0" w:noVBand="1"/>
      </w:tblPr>
      <w:tblGrid>
        <w:gridCol w:w="2098"/>
        <w:gridCol w:w="8109"/>
      </w:tblGrid>
      <w:tr w:rsidR="00D3361A" w:rsidRPr="00C01A3D" w14:paraId="3A540BE1" w14:textId="77777777" w:rsidTr="008F257A">
        <w:trPr>
          <w:trHeight w:val="705"/>
        </w:trPr>
        <w:tc>
          <w:tcPr>
            <w:tcW w:w="10207" w:type="dxa"/>
            <w:gridSpan w:val="2"/>
            <w:tcBorders>
              <w:top w:val="single" w:sz="4" w:space="0" w:color="auto"/>
            </w:tcBorders>
            <w:shd w:val="clear" w:color="auto" w:fill="FF5050"/>
            <w:vAlign w:val="center"/>
          </w:tcPr>
          <w:p w14:paraId="026961D8" w14:textId="77777777" w:rsidR="00D3361A" w:rsidRPr="00C01A3D" w:rsidRDefault="00D3361A" w:rsidP="00D3361A">
            <w:pPr>
              <w:jc w:val="center"/>
              <w:rPr>
                <w:rFonts w:ascii="Myriad Pro" w:hAnsi="Myriad Pro"/>
                <w:b/>
                <w:sz w:val="32"/>
                <w:szCs w:val="36"/>
              </w:rPr>
            </w:pPr>
            <w:r w:rsidRPr="00C01A3D">
              <w:rPr>
                <w:rFonts w:ascii="Myriad Pro" w:hAnsi="Myriad Pro"/>
                <w:b/>
                <w:sz w:val="32"/>
                <w:szCs w:val="36"/>
              </w:rPr>
              <w:t>THEMATIQUE D-2</w:t>
            </w:r>
          </w:p>
          <w:p w14:paraId="645523E4" w14:textId="77777777" w:rsidR="00D3361A" w:rsidRPr="00C01A3D" w:rsidRDefault="00D3361A" w:rsidP="00D3361A">
            <w:pPr>
              <w:jc w:val="center"/>
              <w:rPr>
                <w:rFonts w:ascii="Myriad Pro" w:hAnsi="Myriad Pro"/>
                <w:sz w:val="22"/>
                <w:szCs w:val="22"/>
              </w:rPr>
            </w:pPr>
            <w:r w:rsidRPr="00C01A3D">
              <w:rPr>
                <w:rFonts w:ascii="Myriad Pro" w:hAnsi="Myriad Pro"/>
                <w:b/>
                <w:sz w:val="32"/>
                <w:szCs w:val="36"/>
              </w:rPr>
              <w:t>INFORMATION, SENSIBILISATION, COMMUNICATION</w:t>
            </w:r>
          </w:p>
        </w:tc>
      </w:tr>
      <w:tr w:rsidR="00D3361A" w:rsidRPr="00C01A3D" w14:paraId="44ACA78E" w14:textId="77777777" w:rsidTr="008F257A">
        <w:trPr>
          <w:trHeight w:val="520"/>
        </w:trPr>
        <w:tc>
          <w:tcPr>
            <w:tcW w:w="2098" w:type="dxa"/>
            <w:shd w:val="clear" w:color="auto" w:fill="FF5050"/>
            <w:vAlign w:val="center"/>
          </w:tcPr>
          <w:p w14:paraId="2D27B844"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Actions du CTMA</w:t>
            </w:r>
          </w:p>
        </w:tc>
        <w:tc>
          <w:tcPr>
            <w:tcW w:w="8109" w:type="dxa"/>
            <w:vAlign w:val="center"/>
          </w:tcPr>
          <w:p w14:paraId="04712B40" w14:textId="77777777" w:rsidR="00757C2D" w:rsidRPr="00757C2D" w:rsidRDefault="00757C2D" w:rsidP="00757C2D">
            <w:pPr>
              <w:ind w:left="318"/>
              <w:jc w:val="both"/>
              <w:rPr>
                <w:rFonts w:ascii="Myriad Pro" w:hAnsi="Myriad Pro"/>
                <w:sz w:val="20"/>
                <w:szCs w:val="20"/>
              </w:rPr>
            </w:pPr>
            <w:r w:rsidRPr="00757C2D">
              <w:rPr>
                <w:rFonts w:ascii="Myriad Pro" w:hAnsi="Myriad Pro"/>
                <w:sz w:val="20"/>
                <w:szCs w:val="20"/>
              </w:rPr>
              <w:t>D-2-1 : Sensibiliser les propriétaires d’étangs à une meilleure gestion de l’ouvrage</w:t>
            </w:r>
          </w:p>
          <w:p w14:paraId="7C74A6D9" w14:textId="77777777" w:rsidR="00757C2D" w:rsidRPr="00757C2D" w:rsidRDefault="00757C2D" w:rsidP="00757C2D">
            <w:pPr>
              <w:ind w:left="318"/>
              <w:jc w:val="both"/>
              <w:rPr>
                <w:rFonts w:ascii="Myriad Pro" w:hAnsi="Myriad Pro"/>
                <w:sz w:val="20"/>
                <w:szCs w:val="20"/>
              </w:rPr>
            </w:pPr>
            <w:r w:rsidRPr="00757C2D">
              <w:rPr>
                <w:rFonts w:ascii="Myriad Pro" w:hAnsi="Myriad Pro"/>
                <w:sz w:val="20"/>
                <w:szCs w:val="20"/>
              </w:rPr>
              <w:t>D-2-2 : Promouvoir le contrat et valoriser les actions des maîtres d’ouvrage</w:t>
            </w:r>
          </w:p>
          <w:p w14:paraId="1135B7CC" w14:textId="77777777" w:rsidR="00D3361A" w:rsidRPr="00C01A3D" w:rsidRDefault="00757C2D" w:rsidP="00757C2D">
            <w:pPr>
              <w:ind w:left="318"/>
              <w:jc w:val="both"/>
              <w:rPr>
                <w:rFonts w:ascii="Myriad Pro" w:hAnsi="Myriad Pro"/>
                <w:sz w:val="20"/>
                <w:szCs w:val="20"/>
              </w:rPr>
            </w:pPr>
            <w:r w:rsidRPr="00757C2D">
              <w:rPr>
                <w:rFonts w:ascii="Myriad Pro" w:hAnsi="Myriad Pro"/>
                <w:sz w:val="20"/>
                <w:szCs w:val="20"/>
              </w:rPr>
              <w:t>D-2-3 : Sensibilisation et animation auprès des élus, du grand public et des scolaires sur les enjeux de la protection et restauration des cours d’eau zones humides</w:t>
            </w:r>
          </w:p>
        </w:tc>
      </w:tr>
      <w:tr w:rsidR="00D3361A" w:rsidRPr="00C01A3D" w14:paraId="589EA285" w14:textId="77777777" w:rsidTr="008F257A">
        <w:trPr>
          <w:trHeight w:val="131"/>
        </w:trPr>
        <w:tc>
          <w:tcPr>
            <w:tcW w:w="2098" w:type="dxa"/>
            <w:shd w:val="clear" w:color="auto" w:fill="FF5050"/>
            <w:vAlign w:val="center"/>
          </w:tcPr>
          <w:p w14:paraId="2B6B6853"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Actions connexes</w:t>
            </w:r>
          </w:p>
        </w:tc>
        <w:tc>
          <w:tcPr>
            <w:tcW w:w="8109" w:type="dxa"/>
            <w:vAlign w:val="center"/>
          </w:tcPr>
          <w:p w14:paraId="1A499DFC" w14:textId="77777777" w:rsidR="00D3361A" w:rsidRPr="00C01A3D" w:rsidRDefault="00D3361A" w:rsidP="006C5372">
            <w:pPr>
              <w:rPr>
                <w:rFonts w:ascii="Myriad Pro" w:hAnsi="Myriad Pro"/>
                <w:sz w:val="20"/>
                <w:szCs w:val="20"/>
              </w:rPr>
            </w:pPr>
          </w:p>
        </w:tc>
      </w:tr>
      <w:tr w:rsidR="00D3361A" w:rsidRPr="00C01A3D" w14:paraId="7119CB38" w14:textId="77777777" w:rsidTr="008F257A">
        <w:trPr>
          <w:trHeight w:val="1809"/>
        </w:trPr>
        <w:tc>
          <w:tcPr>
            <w:tcW w:w="2098" w:type="dxa"/>
            <w:shd w:val="clear" w:color="auto" w:fill="FF5050"/>
            <w:vAlign w:val="center"/>
          </w:tcPr>
          <w:p w14:paraId="0CF2AA37"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Relation SDAGE LB / SAGE Vienne / PdM</w:t>
            </w:r>
          </w:p>
        </w:tc>
        <w:tc>
          <w:tcPr>
            <w:tcW w:w="8109" w:type="dxa"/>
            <w:vAlign w:val="center"/>
          </w:tcPr>
          <w:p w14:paraId="3C6B2B62" w14:textId="77777777" w:rsidR="00E01EC2" w:rsidRPr="00E01EC2" w:rsidRDefault="00E01EC2" w:rsidP="00E01EC2">
            <w:pPr>
              <w:rPr>
                <w:rFonts w:ascii="Myriad Pro" w:hAnsi="Myriad Pro"/>
                <w:b/>
                <w:sz w:val="20"/>
                <w:szCs w:val="20"/>
                <w:u w:val="single"/>
              </w:rPr>
            </w:pPr>
            <w:r w:rsidRPr="00E01EC2">
              <w:rPr>
                <w:rFonts w:ascii="Myriad Pro" w:hAnsi="Myriad Pro"/>
                <w:b/>
                <w:sz w:val="20"/>
                <w:szCs w:val="20"/>
                <w:u w:val="single"/>
              </w:rPr>
              <w:t xml:space="preserve">SDAGE Loire Bretagne </w:t>
            </w:r>
            <w:r>
              <w:rPr>
                <w:rFonts w:ascii="Myriad Pro" w:hAnsi="Myriad Pro"/>
                <w:b/>
                <w:sz w:val="20"/>
                <w:szCs w:val="20"/>
                <w:u w:val="single"/>
              </w:rPr>
              <w:t>2022-2027</w:t>
            </w:r>
            <w:r w:rsidRPr="00E01EC2">
              <w:rPr>
                <w:rFonts w:ascii="Myriad Pro" w:hAnsi="Myriad Pro"/>
                <w:b/>
                <w:sz w:val="20"/>
                <w:szCs w:val="20"/>
                <w:u w:val="single"/>
              </w:rPr>
              <w:t xml:space="preserve"> :</w:t>
            </w:r>
          </w:p>
          <w:p w14:paraId="799B0833" w14:textId="77777777" w:rsidR="00E01EC2" w:rsidRPr="00E01EC2" w:rsidRDefault="00E01EC2" w:rsidP="00E01EC2">
            <w:pPr>
              <w:rPr>
                <w:rFonts w:ascii="Myriad Pro" w:hAnsi="Myriad Pro"/>
                <w:sz w:val="20"/>
                <w:szCs w:val="20"/>
              </w:rPr>
            </w:pPr>
            <w:r w:rsidRPr="00E01EC2">
              <w:rPr>
                <w:rFonts w:ascii="Myriad Pro" w:hAnsi="Myriad Pro"/>
                <w:sz w:val="20"/>
                <w:szCs w:val="20"/>
              </w:rPr>
              <w:t>8D - Favoriser la prise de conscience</w:t>
            </w:r>
          </w:p>
          <w:p w14:paraId="29E8A7F0" w14:textId="77777777" w:rsidR="00E01EC2" w:rsidRPr="00E01EC2" w:rsidRDefault="00E01EC2" w:rsidP="00E01EC2">
            <w:pPr>
              <w:rPr>
                <w:rFonts w:ascii="Myriad Pro" w:hAnsi="Myriad Pro"/>
                <w:sz w:val="20"/>
                <w:szCs w:val="20"/>
              </w:rPr>
            </w:pPr>
            <w:r w:rsidRPr="00E01EC2">
              <w:rPr>
                <w:rFonts w:ascii="Myriad Pro" w:hAnsi="Myriad Pro"/>
                <w:sz w:val="20"/>
                <w:szCs w:val="20"/>
              </w:rPr>
              <w:t>11B - Favoriser la prise de conscience et la valorisation des têtes de bassin versant</w:t>
            </w:r>
          </w:p>
          <w:p w14:paraId="47FC1FD0" w14:textId="77777777" w:rsidR="00E01EC2" w:rsidRPr="00E01EC2" w:rsidRDefault="00E01EC2" w:rsidP="00E01EC2">
            <w:pPr>
              <w:rPr>
                <w:rFonts w:ascii="Myriad Pro" w:hAnsi="Myriad Pro"/>
                <w:sz w:val="20"/>
                <w:szCs w:val="20"/>
              </w:rPr>
            </w:pPr>
            <w:r w:rsidRPr="00E01EC2">
              <w:rPr>
                <w:rFonts w:ascii="Myriad Pro" w:hAnsi="Myriad Pro"/>
                <w:b/>
                <w:sz w:val="20"/>
                <w:szCs w:val="20"/>
                <w:u w:val="single"/>
              </w:rPr>
              <w:t>Programme</w:t>
            </w:r>
            <w:r w:rsidRPr="00E01EC2">
              <w:rPr>
                <w:rFonts w:ascii="Myriad Pro" w:hAnsi="Myriad Pro"/>
                <w:sz w:val="20"/>
                <w:szCs w:val="20"/>
              </w:rPr>
              <w:t xml:space="preserve"> de mesures :</w:t>
            </w:r>
          </w:p>
          <w:p w14:paraId="64A6BF89" w14:textId="77777777" w:rsidR="00E01EC2" w:rsidRPr="00E01EC2" w:rsidRDefault="00E01EC2" w:rsidP="00E01EC2">
            <w:pPr>
              <w:rPr>
                <w:rFonts w:ascii="Myriad Pro" w:hAnsi="Myriad Pro"/>
                <w:sz w:val="20"/>
                <w:szCs w:val="20"/>
              </w:rPr>
            </w:pPr>
            <w:r w:rsidRPr="00E01EC2">
              <w:rPr>
                <w:rFonts w:ascii="Myriad Pro" w:hAnsi="Myriad Pro"/>
                <w:sz w:val="20"/>
                <w:szCs w:val="20"/>
              </w:rPr>
              <w:t>Conseil, sensibilisation et animation en matière de milieux aquatiques</w:t>
            </w:r>
          </w:p>
          <w:p w14:paraId="526AEAF6" w14:textId="77777777" w:rsidR="00E01EC2" w:rsidRPr="00E01EC2" w:rsidRDefault="00E01EC2" w:rsidP="00E01EC2">
            <w:pPr>
              <w:rPr>
                <w:rFonts w:ascii="Myriad Pro" w:hAnsi="Myriad Pro"/>
                <w:sz w:val="20"/>
                <w:szCs w:val="20"/>
              </w:rPr>
            </w:pPr>
            <w:r w:rsidRPr="00E01EC2">
              <w:rPr>
                <w:rFonts w:ascii="Myriad Pro" w:hAnsi="Myriad Pro"/>
                <w:sz w:val="20"/>
                <w:szCs w:val="20"/>
              </w:rPr>
              <w:t>Mettre en place une opération de formation, conseil, sensibilisation ou animation en matière agricole</w:t>
            </w:r>
          </w:p>
          <w:p w14:paraId="6C3E2EB0" w14:textId="77777777" w:rsidR="00E01EC2" w:rsidRPr="00E01EC2" w:rsidRDefault="00E01EC2" w:rsidP="00E01EC2">
            <w:pPr>
              <w:rPr>
                <w:rFonts w:ascii="Myriad Pro" w:hAnsi="Myriad Pro"/>
                <w:sz w:val="20"/>
                <w:szCs w:val="20"/>
              </w:rPr>
            </w:pPr>
            <w:r w:rsidRPr="00E01EC2">
              <w:rPr>
                <w:rFonts w:ascii="Myriad Pro" w:hAnsi="Myriad Pro"/>
                <w:sz w:val="20"/>
                <w:szCs w:val="20"/>
              </w:rPr>
              <w:t>Mettre en place ou renforcer un outil de gestion concertée (hors SAGE)</w:t>
            </w:r>
          </w:p>
          <w:p w14:paraId="25D27720" w14:textId="77777777" w:rsidR="00E01EC2" w:rsidRPr="00E01EC2" w:rsidRDefault="00E01EC2" w:rsidP="00E01EC2">
            <w:pPr>
              <w:rPr>
                <w:rFonts w:ascii="Myriad Pro" w:hAnsi="Myriad Pro"/>
                <w:sz w:val="20"/>
                <w:szCs w:val="20"/>
              </w:rPr>
            </w:pPr>
            <w:r w:rsidRPr="00E01EC2">
              <w:rPr>
                <w:rFonts w:ascii="Myriad Pro" w:hAnsi="Myriad Pro"/>
                <w:sz w:val="20"/>
                <w:szCs w:val="20"/>
              </w:rPr>
              <w:t>Gouvernance - connaissance - autres</w:t>
            </w:r>
          </w:p>
          <w:p w14:paraId="6C81F536" w14:textId="77777777" w:rsidR="00E01EC2" w:rsidRPr="00E01EC2" w:rsidRDefault="00E01EC2" w:rsidP="00E01EC2">
            <w:pPr>
              <w:rPr>
                <w:rFonts w:ascii="Myriad Pro" w:hAnsi="Myriad Pro"/>
                <w:sz w:val="20"/>
                <w:szCs w:val="20"/>
              </w:rPr>
            </w:pPr>
            <w:r w:rsidRPr="00E01EC2">
              <w:rPr>
                <w:rFonts w:ascii="Myriad Pro" w:hAnsi="Myriad Pro"/>
                <w:b/>
                <w:sz w:val="20"/>
                <w:szCs w:val="20"/>
                <w:u w:val="single"/>
              </w:rPr>
              <w:t>SAGE Vienne</w:t>
            </w:r>
            <w:r w:rsidRPr="00E01EC2">
              <w:rPr>
                <w:rFonts w:ascii="Myriad Pro" w:hAnsi="Myriad Pro"/>
                <w:sz w:val="20"/>
                <w:szCs w:val="20"/>
              </w:rPr>
              <w:t xml:space="preserve"> :</w:t>
            </w:r>
          </w:p>
          <w:p w14:paraId="1988CF84" w14:textId="77777777" w:rsidR="00E01EC2" w:rsidRPr="00E01EC2" w:rsidRDefault="00E01EC2" w:rsidP="00E01EC2">
            <w:pPr>
              <w:rPr>
                <w:rFonts w:ascii="Myriad Pro" w:hAnsi="Myriad Pro"/>
                <w:sz w:val="20"/>
                <w:szCs w:val="20"/>
              </w:rPr>
            </w:pPr>
            <w:r w:rsidRPr="00E01EC2">
              <w:rPr>
                <w:rFonts w:ascii="Myriad Pro" w:hAnsi="Myriad Pro"/>
                <w:sz w:val="20"/>
                <w:szCs w:val="20"/>
              </w:rPr>
              <w:t>Restaurer la qualité hydromorphologique des cours d'eau du bassin</w:t>
            </w:r>
          </w:p>
          <w:p w14:paraId="71934BEC" w14:textId="77777777" w:rsidR="00E01EC2" w:rsidRPr="00E01EC2" w:rsidRDefault="00E01EC2" w:rsidP="00E01EC2">
            <w:pPr>
              <w:rPr>
                <w:rFonts w:ascii="Myriad Pro" w:hAnsi="Myriad Pro"/>
                <w:sz w:val="20"/>
                <w:szCs w:val="20"/>
              </w:rPr>
            </w:pPr>
            <w:r w:rsidRPr="00E01EC2">
              <w:rPr>
                <w:rFonts w:ascii="Myriad Pro" w:hAnsi="Myriad Pro"/>
                <w:sz w:val="20"/>
                <w:szCs w:val="20"/>
              </w:rPr>
              <w:t>Assurer la continuité écologique</w:t>
            </w:r>
          </w:p>
          <w:p w14:paraId="16C26F82" w14:textId="77777777" w:rsidR="00E01EC2" w:rsidRPr="00E01EC2" w:rsidRDefault="00E01EC2" w:rsidP="00E01EC2">
            <w:pPr>
              <w:rPr>
                <w:rFonts w:ascii="Myriad Pro" w:hAnsi="Myriad Pro"/>
                <w:sz w:val="20"/>
                <w:szCs w:val="20"/>
              </w:rPr>
            </w:pPr>
            <w:r w:rsidRPr="00E01EC2">
              <w:rPr>
                <w:rFonts w:ascii="Myriad Pro" w:hAnsi="Myriad Pro"/>
                <w:sz w:val="20"/>
                <w:szCs w:val="20"/>
              </w:rPr>
              <w:t>Préserver, gérer et restaurer les zones humides de l'ensemble du bassin</w:t>
            </w:r>
          </w:p>
          <w:p w14:paraId="646A27D9" w14:textId="77777777" w:rsidR="00D3361A" w:rsidRPr="00C01A3D" w:rsidRDefault="00E01EC2" w:rsidP="00E01EC2">
            <w:pPr>
              <w:rPr>
                <w:rFonts w:ascii="Myriad Pro" w:hAnsi="Myriad Pro"/>
                <w:sz w:val="20"/>
                <w:szCs w:val="20"/>
              </w:rPr>
            </w:pPr>
            <w:r w:rsidRPr="00E01EC2">
              <w:rPr>
                <w:rFonts w:ascii="Myriad Pro" w:hAnsi="Myriad Pro"/>
                <w:sz w:val="20"/>
                <w:szCs w:val="20"/>
              </w:rPr>
              <w:t>Préserver les têtes de bassin</w:t>
            </w:r>
          </w:p>
        </w:tc>
      </w:tr>
      <w:tr w:rsidR="00D3361A" w:rsidRPr="00C01A3D" w14:paraId="60B1441B" w14:textId="77777777" w:rsidTr="008F257A">
        <w:trPr>
          <w:trHeight w:val="850"/>
        </w:trPr>
        <w:tc>
          <w:tcPr>
            <w:tcW w:w="2098" w:type="dxa"/>
            <w:shd w:val="clear" w:color="auto" w:fill="FF5050"/>
            <w:vAlign w:val="center"/>
          </w:tcPr>
          <w:p w14:paraId="76E78552"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Enjeu(x) et objectif(s) généraux</w:t>
            </w:r>
          </w:p>
        </w:tc>
        <w:tc>
          <w:tcPr>
            <w:tcW w:w="8109" w:type="dxa"/>
            <w:vAlign w:val="center"/>
          </w:tcPr>
          <w:p w14:paraId="3EAFCE91" w14:textId="77777777" w:rsidR="00E01EC2" w:rsidRPr="00E01EC2" w:rsidRDefault="00E01EC2" w:rsidP="00E01EC2">
            <w:pPr>
              <w:rPr>
                <w:rFonts w:ascii="Myriad Pro" w:hAnsi="Myriad Pro"/>
                <w:b/>
                <w:sz w:val="20"/>
                <w:szCs w:val="20"/>
                <w:u w:val="single"/>
              </w:rPr>
            </w:pPr>
            <w:r>
              <w:rPr>
                <w:rFonts w:ascii="Myriad Pro" w:hAnsi="Myriad Pro"/>
                <w:b/>
                <w:sz w:val="20"/>
                <w:szCs w:val="20"/>
                <w:u w:val="single"/>
              </w:rPr>
              <w:t>C</w:t>
            </w:r>
            <w:r w:rsidRPr="00E01EC2">
              <w:rPr>
                <w:rFonts w:ascii="Myriad Pro" w:hAnsi="Myriad Pro"/>
                <w:b/>
                <w:sz w:val="20"/>
                <w:szCs w:val="20"/>
                <w:u w:val="single"/>
              </w:rPr>
              <w:t>ommunication et sensibilisation</w:t>
            </w:r>
          </w:p>
          <w:p w14:paraId="280590FE" w14:textId="77777777" w:rsidR="00E01EC2" w:rsidRPr="00E01EC2" w:rsidRDefault="00E01EC2" w:rsidP="00E01EC2">
            <w:pPr>
              <w:rPr>
                <w:rFonts w:ascii="Myriad Pro" w:hAnsi="Myriad Pro"/>
                <w:sz w:val="20"/>
                <w:szCs w:val="20"/>
              </w:rPr>
            </w:pPr>
            <w:r w:rsidRPr="00E01EC2">
              <w:rPr>
                <w:rFonts w:ascii="Myriad Pro" w:hAnsi="Myriad Pro"/>
                <w:sz w:val="20"/>
                <w:szCs w:val="20"/>
              </w:rPr>
              <w:t>Faire émerger des actions sur le terrain</w:t>
            </w:r>
            <w:r w:rsidRPr="00E01EC2">
              <w:rPr>
                <w:rFonts w:ascii="Myriad Pro" w:hAnsi="Myriad Pro"/>
                <w:sz w:val="20"/>
                <w:szCs w:val="20"/>
              </w:rPr>
              <w:tab/>
            </w:r>
          </w:p>
          <w:p w14:paraId="7A8C16B0" w14:textId="77777777" w:rsidR="00E01EC2" w:rsidRPr="00E01EC2" w:rsidRDefault="00E01EC2" w:rsidP="00E01EC2">
            <w:pPr>
              <w:rPr>
                <w:rFonts w:ascii="Myriad Pro" w:hAnsi="Myriad Pro"/>
                <w:sz w:val="20"/>
                <w:szCs w:val="20"/>
              </w:rPr>
            </w:pPr>
            <w:r w:rsidRPr="00E01EC2">
              <w:rPr>
                <w:rFonts w:ascii="Myriad Pro" w:hAnsi="Myriad Pro"/>
                <w:sz w:val="20"/>
                <w:szCs w:val="20"/>
              </w:rPr>
              <w:t>Sensibiliser les enfants et le public</w:t>
            </w:r>
          </w:p>
          <w:p w14:paraId="6A2D9A4F" w14:textId="77777777" w:rsidR="00D3361A" w:rsidRPr="00C01A3D" w:rsidRDefault="00E01EC2" w:rsidP="00E01EC2">
            <w:pPr>
              <w:rPr>
                <w:rFonts w:ascii="Myriad Pro" w:hAnsi="Myriad Pro"/>
                <w:sz w:val="20"/>
                <w:szCs w:val="20"/>
              </w:rPr>
            </w:pPr>
            <w:r w:rsidRPr="00E01EC2">
              <w:rPr>
                <w:rFonts w:ascii="Myriad Pro" w:hAnsi="Myriad Pro"/>
                <w:sz w:val="20"/>
                <w:szCs w:val="20"/>
              </w:rPr>
              <w:t>Dynamiser les collaborations et les dynamiques interprofessions en faveurs de la prise en compte des milieux aquatiques dans tous les projets de territoire</w:t>
            </w:r>
          </w:p>
        </w:tc>
      </w:tr>
      <w:tr w:rsidR="00D3361A" w:rsidRPr="00C01A3D" w14:paraId="39DA29DF" w14:textId="77777777" w:rsidTr="008F257A">
        <w:trPr>
          <w:trHeight w:val="244"/>
        </w:trPr>
        <w:tc>
          <w:tcPr>
            <w:tcW w:w="2098" w:type="dxa"/>
            <w:shd w:val="clear" w:color="auto" w:fill="FF5050"/>
            <w:vAlign w:val="center"/>
          </w:tcPr>
          <w:p w14:paraId="2E88FFD0"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Contexte</w:t>
            </w:r>
          </w:p>
        </w:tc>
        <w:tc>
          <w:tcPr>
            <w:tcW w:w="8109" w:type="dxa"/>
            <w:vAlign w:val="center"/>
          </w:tcPr>
          <w:p w14:paraId="5E7E3C41" w14:textId="208EFCC1" w:rsidR="00D3361A" w:rsidRPr="00C01A3D" w:rsidRDefault="00D71898" w:rsidP="00D71898">
            <w:pPr>
              <w:jc w:val="both"/>
              <w:rPr>
                <w:rFonts w:ascii="Myriad Pro" w:hAnsi="Myriad Pro"/>
                <w:sz w:val="20"/>
                <w:szCs w:val="20"/>
              </w:rPr>
            </w:pPr>
            <w:r w:rsidRPr="00D71898">
              <w:rPr>
                <w:rFonts w:ascii="Myriad Pro" w:hAnsi="Myriad Pro"/>
                <w:sz w:val="20"/>
                <w:szCs w:val="20"/>
              </w:rPr>
              <w:t>La communication est un aspect primordial d’un contrat territorial. Des structures spécialisées dans ce domaine et notamment concernant l’éducation à l’environnement du public scolaires sont associées à la démarche dans un objectif de sensibilisation des enfants.</w:t>
            </w:r>
          </w:p>
        </w:tc>
      </w:tr>
      <w:tr w:rsidR="00D71898" w:rsidRPr="00C01A3D" w14:paraId="2C8229D1" w14:textId="77777777" w:rsidTr="008F257A">
        <w:trPr>
          <w:trHeight w:val="244"/>
        </w:trPr>
        <w:tc>
          <w:tcPr>
            <w:tcW w:w="2098" w:type="dxa"/>
            <w:shd w:val="clear" w:color="auto" w:fill="FF5050"/>
            <w:vAlign w:val="center"/>
          </w:tcPr>
          <w:p w14:paraId="2E455FDB" w14:textId="7B0DF519" w:rsidR="00D71898" w:rsidRPr="00C01A3D" w:rsidRDefault="00D71898" w:rsidP="006C5372">
            <w:pPr>
              <w:rPr>
                <w:rFonts w:ascii="Myriad Pro" w:hAnsi="Myriad Pro"/>
                <w:b/>
                <w:i/>
                <w:sz w:val="18"/>
                <w:szCs w:val="18"/>
              </w:rPr>
            </w:pPr>
            <w:r>
              <w:rPr>
                <w:rFonts w:ascii="Myriad Pro" w:hAnsi="Myriad Pro"/>
                <w:b/>
                <w:i/>
                <w:sz w:val="18"/>
                <w:szCs w:val="18"/>
              </w:rPr>
              <w:t>Principe des actions</w:t>
            </w:r>
          </w:p>
        </w:tc>
        <w:tc>
          <w:tcPr>
            <w:tcW w:w="8109" w:type="dxa"/>
            <w:vAlign w:val="center"/>
          </w:tcPr>
          <w:p w14:paraId="367B1FDD" w14:textId="198CC3B4" w:rsidR="00D71898" w:rsidRPr="00D71898" w:rsidRDefault="00D71898" w:rsidP="00D71898">
            <w:pPr>
              <w:jc w:val="both"/>
              <w:rPr>
                <w:rFonts w:ascii="Myriad Pro" w:hAnsi="Myriad Pro"/>
                <w:sz w:val="20"/>
                <w:szCs w:val="20"/>
              </w:rPr>
            </w:pPr>
            <w:r w:rsidRPr="00D71898">
              <w:rPr>
                <w:rFonts w:ascii="Myriad Pro" w:hAnsi="Myriad Pro"/>
                <w:sz w:val="20"/>
                <w:szCs w:val="20"/>
              </w:rPr>
              <w:t xml:space="preserve">La communication et la sensibilisation menées dans le cadre du programme « Sources en action » visent le public mais également les enfants via les écoles. Au travers d'animations sur le terrain, de réunions publiques, de journées d'échanges, de conférences et d'animations dans les écoles, les différents enjeux de la protection des cours d'eau, milieux aquatiques et zones humides du bassin de la Vienne amont sont présentés. En outre, un plan de communication élaboré dans le programme 2011-2015 </w:t>
            </w:r>
            <w:r>
              <w:rPr>
                <w:rFonts w:ascii="Myriad Pro" w:hAnsi="Myriad Pro"/>
                <w:sz w:val="20"/>
                <w:szCs w:val="20"/>
              </w:rPr>
              <w:t xml:space="preserve">puis 2017-2022 </w:t>
            </w:r>
            <w:r w:rsidRPr="00D71898">
              <w:rPr>
                <w:rFonts w:ascii="Myriad Pro" w:hAnsi="Myriad Pro"/>
                <w:sz w:val="20"/>
                <w:szCs w:val="20"/>
              </w:rPr>
              <w:t>est mis en œuvre par l’EPTB Vienne afin de proposer des supports de communication (lettres d'information, site internet, plaquettes, etc.) et d'accompagner les différents maîtres d'ouvrages dans la construction d'actions de communication.</w:t>
            </w:r>
          </w:p>
        </w:tc>
      </w:tr>
      <w:tr w:rsidR="00D3361A" w:rsidRPr="00C01A3D" w14:paraId="64BA075A" w14:textId="77777777" w:rsidTr="008F257A">
        <w:trPr>
          <w:trHeight w:val="70"/>
        </w:trPr>
        <w:tc>
          <w:tcPr>
            <w:tcW w:w="2098" w:type="dxa"/>
            <w:shd w:val="clear" w:color="auto" w:fill="FF5050"/>
            <w:vAlign w:val="center"/>
          </w:tcPr>
          <w:p w14:paraId="64A1E73A"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Stratégies</w:t>
            </w:r>
          </w:p>
        </w:tc>
        <w:tc>
          <w:tcPr>
            <w:tcW w:w="8109" w:type="dxa"/>
            <w:vAlign w:val="center"/>
          </w:tcPr>
          <w:p w14:paraId="2186CB9B" w14:textId="6164B7E4" w:rsidR="00D71898" w:rsidRPr="00D71898" w:rsidRDefault="00D71898" w:rsidP="00D71898">
            <w:pPr>
              <w:spacing w:after="120"/>
              <w:jc w:val="both"/>
              <w:rPr>
                <w:rFonts w:ascii="Myriad Pro" w:hAnsi="Myriad Pro"/>
                <w:sz w:val="20"/>
                <w:szCs w:val="20"/>
              </w:rPr>
            </w:pPr>
            <w:r w:rsidRPr="00D71898">
              <w:rPr>
                <w:rFonts w:ascii="Myriad Pro" w:hAnsi="Myriad Pro"/>
                <w:sz w:val="20"/>
                <w:szCs w:val="20"/>
              </w:rPr>
              <w:t xml:space="preserve">Dans un objectif de poursuite de la dynamique initiée, la communication et la sensibilisation menées dans le cadre du programme « Sources en action » visera en priorité le public, les riverains et usagers mais également les enfants via les écoles. Au travers d'animations sur le terrain, de réunions publiques, de journées d'échanges, de manifestations, de conférences et d'animations dans les écoles, les différents enjeux de la protection des cours d'eau, milieux aquatiques et zones humides du bassin de la Vienne amont sont présentés. En outre, un plan de communication élaboré dans </w:t>
            </w:r>
            <w:r>
              <w:rPr>
                <w:rFonts w:ascii="Myriad Pro" w:hAnsi="Myriad Pro"/>
                <w:sz w:val="20"/>
                <w:szCs w:val="20"/>
              </w:rPr>
              <w:t>les précédents programmes</w:t>
            </w:r>
            <w:r w:rsidRPr="00D71898">
              <w:rPr>
                <w:rFonts w:ascii="Myriad Pro" w:hAnsi="Myriad Pro"/>
                <w:sz w:val="20"/>
                <w:szCs w:val="20"/>
              </w:rPr>
              <w:t xml:space="preserve"> est mis en œuvre par l’EPTB Vienne afin de proposer des supports de </w:t>
            </w:r>
            <w:r w:rsidRPr="00D71898">
              <w:rPr>
                <w:rFonts w:ascii="Myriad Pro" w:hAnsi="Myriad Pro"/>
                <w:sz w:val="20"/>
                <w:szCs w:val="20"/>
              </w:rPr>
              <w:lastRenderedPageBreak/>
              <w:t xml:space="preserve">communication (lettres d'information, site internet, plaquettes, etc.) et d'accompagner les différents maîtres d'ouvrages dans la construction d'actions de communication dans un soucis de mutualisation. Une « commission communication » sera </w:t>
            </w:r>
            <w:r>
              <w:rPr>
                <w:rFonts w:ascii="Myriad Pro" w:hAnsi="Myriad Pro"/>
                <w:sz w:val="20"/>
                <w:szCs w:val="20"/>
              </w:rPr>
              <w:t>organisée</w:t>
            </w:r>
            <w:r w:rsidRPr="00D71898">
              <w:rPr>
                <w:rFonts w:ascii="Myriad Pro" w:hAnsi="Myriad Pro"/>
                <w:sz w:val="20"/>
                <w:szCs w:val="20"/>
              </w:rPr>
              <w:t xml:space="preserve"> afin de faire le point sur les actions menées et prévues et de réajuster le mode opératoire si nécessaire.</w:t>
            </w:r>
          </w:p>
          <w:p w14:paraId="03F828E4" w14:textId="75C783D3" w:rsidR="00D3361A" w:rsidRPr="00C01A3D" w:rsidRDefault="00D71898" w:rsidP="000E7268">
            <w:pPr>
              <w:spacing w:after="120"/>
              <w:jc w:val="both"/>
              <w:rPr>
                <w:rFonts w:ascii="Myriad Pro" w:hAnsi="Myriad Pro"/>
                <w:sz w:val="20"/>
                <w:szCs w:val="20"/>
              </w:rPr>
            </w:pPr>
            <w:r w:rsidRPr="00D71898">
              <w:rPr>
                <w:rFonts w:ascii="Myriad Pro" w:hAnsi="Myriad Pro"/>
                <w:sz w:val="20"/>
                <w:szCs w:val="20"/>
              </w:rPr>
              <w:t xml:space="preserve">Aussi, la stratégie de communication est semblable à celle mise en œuvre lors </w:t>
            </w:r>
            <w:r w:rsidR="000E7268">
              <w:rPr>
                <w:rFonts w:ascii="Myriad Pro" w:hAnsi="Myriad Pro"/>
                <w:sz w:val="20"/>
                <w:szCs w:val="20"/>
              </w:rPr>
              <w:t xml:space="preserve">des précédents contrats </w:t>
            </w:r>
            <w:r w:rsidRPr="00D71898">
              <w:rPr>
                <w:rFonts w:ascii="Myriad Pro" w:hAnsi="Myriad Pro"/>
                <w:sz w:val="20"/>
                <w:szCs w:val="20"/>
              </w:rPr>
              <w:t>et qui a porté ses fruits avec une reconnaissance accrue du programme « Sources en action » au niveau local mais également à l’échelle du bassin Loire-Bretagne. Aussi, l’EPTB Vienne assurera la communication institutionnelle et transversale et les maîtres d’ouvrage porteront leurs propres actions via les outils habituels (bulletins papier, sites internet, etc.) tout en tenant compte de l’identité graphique du contrat.</w:t>
            </w:r>
            <w:r w:rsidR="000E7268">
              <w:rPr>
                <w:rFonts w:ascii="Myriad Pro" w:hAnsi="Myriad Pro"/>
                <w:sz w:val="20"/>
                <w:szCs w:val="20"/>
              </w:rPr>
              <w:t xml:space="preserve"> Télé Millevaches sera de nouveau associé pour proposer des outils vidéo adaptés ainsi qu’à la valorisation du programme dans les médias locaux (radio, tv).</w:t>
            </w:r>
          </w:p>
        </w:tc>
      </w:tr>
      <w:tr w:rsidR="00D3361A" w:rsidRPr="00C01A3D" w14:paraId="0BF83205" w14:textId="77777777" w:rsidTr="000E7268">
        <w:trPr>
          <w:trHeight w:val="61"/>
        </w:trPr>
        <w:tc>
          <w:tcPr>
            <w:tcW w:w="2098" w:type="dxa"/>
            <w:shd w:val="clear" w:color="auto" w:fill="FF5050"/>
            <w:vAlign w:val="center"/>
          </w:tcPr>
          <w:p w14:paraId="0D74FE24"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lastRenderedPageBreak/>
              <w:t>Masses d’eau concernées</w:t>
            </w:r>
          </w:p>
        </w:tc>
        <w:tc>
          <w:tcPr>
            <w:tcW w:w="8109" w:type="dxa"/>
            <w:vAlign w:val="center"/>
          </w:tcPr>
          <w:p w14:paraId="2AC57CB0" w14:textId="5D8149AC" w:rsidR="00D3361A" w:rsidRPr="00C01A3D" w:rsidRDefault="00D71898" w:rsidP="006C5372">
            <w:pPr>
              <w:rPr>
                <w:rFonts w:ascii="Myriad Pro" w:hAnsi="Myriad Pro"/>
                <w:sz w:val="20"/>
                <w:szCs w:val="20"/>
              </w:rPr>
            </w:pPr>
            <w:r>
              <w:rPr>
                <w:rFonts w:ascii="Myriad Pro" w:hAnsi="Myriad Pro"/>
                <w:sz w:val="20"/>
                <w:szCs w:val="20"/>
              </w:rPr>
              <w:t>Toutes les masses d’eau</w:t>
            </w:r>
          </w:p>
        </w:tc>
      </w:tr>
      <w:tr w:rsidR="00D3361A" w:rsidRPr="00C01A3D" w14:paraId="46D7BEA7" w14:textId="77777777" w:rsidTr="00D71898">
        <w:trPr>
          <w:trHeight w:val="119"/>
        </w:trPr>
        <w:tc>
          <w:tcPr>
            <w:tcW w:w="2098" w:type="dxa"/>
            <w:shd w:val="clear" w:color="auto" w:fill="FF5050"/>
            <w:vAlign w:val="center"/>
          </w:tcPr>
          <w:p w14:paraId="4045591F"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Maîtres d’ouvrage</w:t>
            </w:r>
          </w:p>
        </w:tc>
        <w:tc>
          <w:tcPr>
            <w:tcW w:w="8109" w:type="dxa"/>
            <w:vAlign w:val="center"/>
          </w:tcPr>
          <w:p w14:paraId="5186B13D" w14:textId="3DD9DCD5" w:rsidR="00D3361A" w:rsidRPr="00D71898" w:rsidRDefault="00D3361A" w:rsidP="00D71898">
            <w:pPr>
              <w:contextualSpacing/>
              <w:rPr>
                <w:rFonts w:ascii="Myriad Pro" w:hAnsi="Myriad Pro"/>
                <w:i/>
                <w:iCs/>
                <w:sz w:val="20"/>
                <w:szCs w:val="20"/>
              </w:rPr>
            </w:pPr>
          </w:p>
        </w:tc>
      </w:tr>
      <w:tr w:rsidR="00D3361A" w:rsidRPr="00C01A3D" w14:paraId="4EC5E2FA" w14:textId="77777777" w:rsidTr="00D71898">
        <w:trPr>
          <w:trHeight w:val="122"/>
        </w:trPr>
        <w:tc>
          <w:tcPr>
            <w:tcW w:w="2098" w:type="dxa"/>
            <w:shd w:val="clear" w:color="auto" w:fill="FF5050"/>
            <w:vAlign w:val="center"/>
          </w:tcPr>
          <w:p w14:paraId="068B92FF"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Quantitatif prévisionnel</w:t>
            </w:r>
          </w:p>
        </w:tc>
        <w:tc>
          <w:tcPr>
            <w:tcW w:w="8109" w:type="dxa"/>
            <w:vAlign w:val="center"/>
          </w:tcPr>
          <w:p w14:paraId="6C57C439" w14:textId="69F9B8DC" w:rsidR="00D3361A" w:rsidRPr="00C01A3D" w:rsidRDefault="00D3361A" w:rsidP="006C5372">
            <w:pPr>
              <w:rPr>
                <w:rFonts w:ascii="Myriad Pro" w:hAnsi="Myriad Pro"/>
                <w:color w:val="000000"/>
                <w:sz w:val="18"/>
                <w:szCs w:val="18"/>
              </w:rPr>
            </w:pPr>
          </w:p>
        </w:tc>
      </w:tr>
      <w:tr w:rsidR="00D3361A" w:rsidRPr="00C01A3D" w14:paraId="06A7B552" w14:textId="77777777" w:rsidTr="008F257A">
        <w:trPr>
          <w:trHeight w:val="178"/>
        </w:trPr>
        <w:tc>
          <w:tcPr>
            <w:tcW w:w="2098" w:type="dxa"/>
            <w:shd w:val="clear" w:color="auto" w:fill="FF5050"/>
            <w:vAlign w:val="center"/>
          </w:tcPr>
          <w:p w14:paraId="4EB156AD"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Montants financiers et planning</w:t>
            </w:r>
          </w:p>
        </w:tc>
        <w:tc>
          <w:tcPr>
            <w:tcW w:w="8109" w:type="dxa"/>
            <w:vAlign w:val="center"/>
          </w:tcPr>
          <w:p w14:paraId="3D404BC9" w14:textId="2C35B5D3" w:rsidR="00D3361A" w:rsidRPr="00C01A3D" w:rsidRDefault="00D3361A" w:rsidP="006C5372">
            <w:pPr>
              <w:rPr>
                <w:rFonts w:ascii="Myriad Pro" w:hAnsi="Myriad Pro"/>
                <w:sz w:val="20"/>
                <w:szCs w:val="20"/>
              </w:rPr>
            </w:pPr>
          </w:p>
        </w:tc>
      </w:tr>
      <w:tr w:rsidR="00D3361A" w:rsidRPr="00C01A3D" w14:paraId="321DAEAF" w14:textId="77777777" w:rsidTr="008F257A">
        <w:trPr>
          <w:trHeight w:val="892"/>
        </w:trPr>
        <w:tc>
          <w:tcPr>
            <w:tcW w:w="2098" w:type="dxa"/>
            <w:shd w:val="clear" w:color="auto" w:fill="FF5050"/>
            <w:vAlign w:val="center"/>
          </w:tcPr>
          <w:p w14:paraId="550ED81E" w14:textId="77777777" w:rsidR="00D3361A" w:rsidRPr="00C01A3D" w:rsidRDefault="00D3361A" w:rsidP="006C5372">
            <w:pPr>
              <w:rPr>
                <w:rFonts w:ascii="Myriad Pro" w:hAnsi="Myriad Pro"/>
                <w:b/>
                <w:i/>
                <w:sz w:val="18"/>
                <w:szCs w:val="18"/>
              </w:rPr>
            </w:pPr>
            <w:r w:rsidRPr="00C01A3D">
              <w:rPr>
                <w:rFonts w:ascii="Myriad Pro" w:hAnsi="Myriad Pro"/>
                <w:b/>
                <w:i/>
                <w:sz w:val="18"/>
                <w:szCs w:val="18"/>
              </w:rPr>
              <w:t>Indicateurs de suivi</w:t>
            </w:r>
          </w:p>
        </w:tc>
        <w:tc>
          <w:tcPr>
            <w:tcW w:w="8109" w:type="dxa"/>
            <w:vAlign w:val="center"/>
          </w:tcPr>
          <w:p w14:paraId="780CECA1" w14:textId="77777777" w:rsidR="00D71898" w:rsidRPr="00D71898" w:rsidRDefault="00D71898" w:rsidP="00D71898">
            <w:pPr>
              <w:jc w:val="both"/>
              <w:rPr>
                <w:rFonts w:ascii="Myriad Pro" w:hAnsi="Myriad Pro"/>
                <w:bCs/>
                <w:sz w:val="20"/>
                <w:szCs w:val="20"/>
              </w:rPr>
            </w:pPr>
            <w:r w:rsidRPr="00D71898">
              <w:rPr>
                <w:rFonts w:ascii="Myriad Pro" w:hAnsi="Myriad Pro"/>
                <w:bCs/>
                <w:sz w:val="20"/>
                <w:szCs w:val="20"/>
              </w:rPr>
              <w:t>Nombre de supports de communication produits / Estimatif nombre de personnes touchées</w:t>
            </w:r>
          </w:p>
          <w:p w14:paraId="22DED487" w14:textId="77777777" w:rsidR="00D71898" w:rsidRPr="00D71898" w:rsidRDefault="00D71898" w:rsidP="00D71898">
            <w:pPr>
              <w:jc w:val="both"/>
              <w:rPr>
                <w:rFonts w:ascii="Myriad Pro" w:hAnsi="Myriad Pro"/>
                <w:bCs/>
                <w:sz w:val="20"/>
                <w:szCs w:val="20"/>
              </w:rPr>
            </w:pPr>
            <w:r w:rsidRPr="00D71898">
              <w:rPr>
                <w:rFonts w:ascii="Myriad Pro" w:hAnsi="Myriad Pro"/>
                <w:bCs/>
                <w:sz w:val="20"/>
                <w:szCs w:val="20"/>
              </w:rPr>
              <w:t>Nombre d'évènements produits / Nombre de participants</w:t>
            </w:r>
          </w:p>
          <w:p w14:paraId="598BF238" w14:textId="77777777" w:rsidR="00D71898" w:rsidRPr="00D71898" w:rsidRDefault="00D71898" w:rsidP="00D71898">
            <w:pPr>
              <w:jc w:val="both"/>
              <w:rPr>
                <w:rFonts w:ascii="Myriad Pro" w:hAnsi="Myriad Pro"/>
                <w:bCs/>
                <w:sz w:val="20"/>
                <w:szCs w:val="20"/>
              </w:rPr>
            </w:pPr>
            <w:r w:rsidRPr="00D71898">
              <w:rPr>
                <w:rFonts w:ascii="Myriad Pro" w:hAnsi="Myriad Pro"/>
                <w:bCs/>
                <w:sz w:val="20"/>
                <w:szCs w:val="20"/>
              </w:rPr>
              <w:t xml:space="preserve">Nombre de journées d’information organisées / Nombre de participants </w:t>
            </w:r>
          </w:p>
          <w:p w14:paraId="68D82A81" w14:textId="77777777" w:rsidR="00D71898" w:rsidRPr="00D71898" w:rsidRDefault="00D71898" w:rsidP="00D71898">
            <w:pPr>
              <w:jc w:val="both"/>
              <w:rPr>
                <w:rFonts w:ascii="Myriad Pro" w:hAnsi="Myriad Pro"/>
                <w:bCs/>
                <w:sz w:val="20"/>
                <w:szCs w:val="20"/>
              </w:rPr>
            </w:pPr>
            <w:r w:rsidRPr="00D71898">
              <w:rPr>
                <w:rFonts w:ascii="Myriad Pro" w:hAnsi="Myriad Pro"/>
                <w:bCs/>
                <w:sz w:val="20"/>
                <w:szCs w:val="20"/>
              </w:rPr>
              <w:t>Nombre de classes ou centres de loisirs / Nombre d'enfants concernés</w:t>
            </w:r>
          </w:p>
          <w:p w14:paraId="47E380BD" w14:textId="77777777" w:rsidR="00D71898" w:rsidRPr="00D71898" w:rsidRDefault="00D71898" w:rsidP="00D71898">
            <w:pPr>
              <w:jc w:val="both"/>
              <w:rPr>
                <w:rFonts w:ascii="Myriad Pro" w:hAnsi="Myriad Pro"/>
                <w:bCs/>
                <w:sz w:val="20"/>
                <w:szCs w:val="20"/>
              </w:rPr>
            </w:pPr>
            <w:r w:rsidRPr="00D71898">
              <w:rPr>
                <w:rFonts w:ascii="Myriad Pro" w:hAnsi="Myriad Pro"/>
                <w:bCs/>
                <w:sz w:val="20"/>
                <w:szCs w:val="20"/>
              </w:rPr>
              <w:t xml:space="preserve">Nombre de formations / Nombre de participants </w:t>
            </w:r>
          </w:p>
          <w:p w14:paraId="35B31338" w14:textId="7DCE9F62" w:rsidR="00D3361A" w:rsidRPr="00D71898" w:rsidRDefault="00D71898" w:rsidP="00D71898">
            <w:pPr>
              <w:jc w:val="both"/>
              <w:rPr>
                <w:rFonts w:ascii="Myriad Pro" w:hAnsi="Myriad Pro"/>
                <w:bCs/>
                <w:sz w:val="20"/>
                <w:szCs w:val="20"/>
              </w:rPr>
            </w:pPr>
            <w:r w:rsidRPr="00D71898">
              <w:rPr>
                <w:rFonts w:ascii="Myriad Pro" w:hAnsi="Myriad Pro"/>
                <w:bCs/>
                <w:sz w:val="20"/>
                <w:szCs w:val="20"/>
              </w:rPr>
              <w:t>Nombre d’autres actions de sensibilisation / Nombre de personnes touchées (Estimatif)</w:t>
            </w:r>
          </w:p>
        </w:tc>
      </w:tr>
    </w:tbl>
    <w:p w14:paraId="61319B8A" w14:textId="4E24FA93" w:rsidR="008F257A" w:rsidRDefault="008F257A">
      <w:pPr>
        <w:rPr>
          <w:rFonts w:ascii="Myriad Pro" w:hAnsi="Myriad Pro"/>
        </w:rPr>
      </w:pPr>
    </w:p>
    <w:p w14:paraId="7BADCB4A" w14:textId="537A78A1" w:rsidR="008F257A" w:rsidRDefault="008F257A">
      <w:pPr>
        <w:spacing w:after="200" w:line="276" w:lineRule="auto"/>
        <w:rPr>
          <w:rFonts w:ascii="Myriad Pro" w:hAnsi="Myriad Pro"/>
        </w:rPr>
      </w:pPr>
    </w:p>
    <w:sectPr w:rsidR="008F257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01CB" w14:textId="77777777" w:rsidR="00FE730F" w:rsidRDefault="00FE730F" w:rsidP="00A267BF">
      <w:r>
        <w:separator/>
      </w:r>
    </w:p>
  </w:endnote>
  <w:endnote w:type="continuationSeparator" w:id="0">
    <w:p w14:paraId="59FAFA8A" w14:textId="77777777" w:rsidR="00FE730F" w:rsidRDefault="00FE730F" w:rsidP="00A2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1259" w14:textId="77777777" w:rsidR="00FE730F" w:rsidRDefault="00FE73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DA6F" w14:textId="77777777" w:rsidR="00FE730F" w:rsidRDefault="00FE730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6C02" w14:textId="77777777" w:rsidR="00FE730F" w:rsidRDefault="00FE73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0333" w14:textId="77777777" w:rsidR="00FE730F" w:rsidRDefault="00FE730F" w:rsidP="00A267BF">
      <w:r>
        <w:separator/>
      </w:r>
    </w:p>
  </w:footnote>
  <w:footnote w:type="continuationSeparator" w:id="0">
    <w:p w14:paraId="185CD306" w14:textId="77777777" w:rsidR="00FE730F" w:rsidRDefault="00FE730F" w:rsidP="00A2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C4DB" w14:textId="77777777" w:rsidR="00FE730F" w:rsidRDefault="00FE73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25BB" w14:textId="0B324304" w:rsidR="00FE730F" w:rsidRDefault="00E1421C" w:rsidP="00C437AF">
    <w:pPr>
      <w:pStyle w:val="En-tte"/>
      <w:jc w:val="center"/>
      <w:rPr>
        <w:rFonts w:ascii="Myriad Pro" w:hAnsi="Myriad Pro"/>
        <w:b/>
        <w:i/>
        <w:color w:val="1F497D" w:themeColor="text2"/>
        <w:sz w:val="36"/>
      </w:rPr>
    </w:pPr>
    <w:sdt>
      <w:sdtPr>
        <w:rPr>
          <w:rFonts w:ascii="Myriad Pro" w:hAnsi="Myriad Pro"/>
          <w:b/>
          <w:i/>
          <w:color w:val="1F497D" w:themeColor="text2"/>
          <w:sz w:val="36"/>
        </w:rPr>
        <w:id w:val="3413137"/>
        <w:docPartObj>
          <w:docPartGallery w:val="Watermarks"/>
          <w:docPartUnique/>
        </w:docPartObj>
      </w:sdtPr>
      <w:sdtEndPr/>
      <w:sdtContent>
        <w:r>
          <w:rPr>
            <w:rFonts w:ascii="Myriad Pro" w:hAnsi="Myriad Pro"/>
            <w:b/>
            <w:i/>
            <w:color w:val="1F497D" w:themeColor="text2"/>
            <w:sz w:val="36"/>
          </w:rPr>
          <w:pict w14:anchorId="18415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3205" o:spid="_x0000_s2049" type="#_x0000_t136" style="position:absolute;left:0;text-align:left;margin-left:0;margin-top:0;width:543.55pt;height:95.9pt;rotation:315;z-index:-251657216;mso-position-horizontal:center;mso-position-horizontal-relative:margin;mso-position-vertical:center;mso-position-vertical-relative:margin" o:allowincell="f" fillcolor="silver" stroked="f">
              <v:fill opacity=".5"/>
              <v:textpath style="font-family:&quot;calibri&quot;;font-size:1pt" string="DOCUMENT DE TRVAIL"/>
              <w10:wrap anchorx="margin" anchory="margin"/>
            </v:shape>
          </w:pict>
        </w:r>
      </w:sdtContent>
    </w:sdt>
    <w:r w:rsidR="00FE730F" w:rsidRPr="00E97B51">
      <w:rPr>
        <w:rFonts w:ascii="Myriad Pro" w:hAnsi="Myriad Pro"/>
        <w:b/>
        <w:i/>
        <w:noProof/>
        <w:color w:val="1F497D" w:themeColor="text2"/>
        <w:sz w:val="36"/>
      </w:rPr>
      <w:drawing>
        <wp:anchor distT="0" distB="0" distL="114300" distR="114300" simplePos="0" relativeHeight="251658240" behindDoc="0" locked="0" layoutInCell="1" allowOverlap="1" wp14:anchorId="3C918AB0" wp14:editId="36825DCD">
          <wp:simplePos x="0" y="0"/>
          <wp:positionH relativeFrom="column">
            <wp:posOffset>5215255</wp:posOffset>
          </wp:positionH>
          <wp:positionV relativeFrom="paragraph">
            <wp:posOffset>-316230</wp:posOffset>
          </wp:positionV>
          <wp:extent cx="361315" cy="490855"/>
          <wp:effectExtent l="0" t="0" r="635" b="4445"/>
          <wp:wrapNone/>
          <wp:docPr id="42" name="Image 42"/>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stretch/>
                </pic:blipFill>
                <pic:spPr bwMode="auto">
                  <a:xfrm>
                    <a:off x="0" y="0"/>
                    <a:ext cx="3613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730F" w:rsidRPr="00E97B51">
      <w:rPr>
        <w:rFonts w:ascii="Myriad Pro" w:hAnsi="Myriad Pro"/>
        <w:b/>
        <w:i/>
        <w:noProof/>
        <w:color w:val="1F497D" w:themeColor="text2"/>
        <w:sz w:val="36"/>
      </w:rPr>
      <w:drawing>
        <wp:anchor distT="0" distB="0" distL="114300" distR="114300" simplePos="0" relativeHeight="251657216" behindDoc="0" locked="0" layoutInCell="1" allowOverlap="1" wp14:anchorId="5DD6B22B" wp14:editId="107DF3F7">
          <wp:simplePos x="0" y="0"/>
          <wp:positionH relativeFrom="column">
            <wp:posOffset>5672455</wp:posOffset>
          </wp:positionH>
          <wp:positionV relativeFrom="paragraph">
            <wp:posOffset>-392430</wp:posOffset>
          </wp:positionV>
          <wp:extent cx="702945" cy="552450"/>
          <wp:effectExtent l="0" t="0" r="1905" b="0"/>
          <wp:wrapNone/>
          <wp:docPr id="17" name="Image 17"/>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stretch/>
                </pic:blipFill>
                <pic:spPr bwMode="auto">
                  <a:xfrm>
                    <a:off x="0" y="0"/>
                    <a:ext cx="70294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730F" w:rsidRPr="00E97B51">
      <w:rPr>
        <w:rFonts w:ascii="Myriad Pro" w:hAnsi="Myriad Pro"/>
        <w:b/>
        <w:i/>
        <w:noProof/>
        <w:color w:val="1F497D" w:themeColor="text2"/>
        <w:sz w:val="36"/>
      </w:rPr>
      <w:drawing>
        <wp:anchor distT="0" distB="0" distL="114300" distR="114300" simplePos="0" relativeHeight="251656192" behindDoc="0" locked="0" layoutInCell="1" allowOverlap="1" wp14:anchorId="1A7C1EB6" wp14:editId="26B2F2DA">
          <wp:simplePos x="0" y="0"/>
          <wp:positionH relativeFrom="margin">
            <wp:posOffset>-233045</wp:posOffset>
          </wp:positionH>
          <wp:positionV relativeFrom="paragraph">
            <wp:posOffset>-316230</wp:posOffset>
          </wp:positionV>
          <wp:extent cx="400685" cy="475615"/>
          <wp:effectExtent l="0" t="0" r="0" b="635"/>
          <wp:wrapNone/>
          <wp:docPr id="16" name="Image 16" descr="C:\Users\Côté parc\AppData\Local\Microsoft\Windows\INetCache\Content.Word\logo couleur sans f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descr="C:\Users\Côté parc\AppData\Local\Microsoft\Windows\INetCache\Content.Word\logo couleur sans fond.png"/>
                  <pic:cNvPicPr>
                    <a:picLocks noChangeAspect="1"/>
                  </pic:cNvPicPr>
                </pic:nvPicPr>
                <pic:blipFill>
                  <a:blip r:embed="rId3"/>
                  <a:stretch/>
                </pic:blipFill>
                <pic:spPr bwMode="auto">
                  <a:xfrm>
                    <a:off x="0" y="0"/>
                    <a:ext cx="4006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730F" w:rsidRPr="00E97B51">
      <w:rPr>
        <w:rFonts w:ascii="Myriad Pro" w:hAnsi="Myriad Pro"/>
        <w:b/>
        <w:i/>
        <w:color w:val="1F497D" w:themeColor="text2"/>
        <w:sz w:val="36"/>
      </w:rPr>
      <w:t>SOURCES EN ACTION 3</w:t>
    </w:r>
  </w:p>
  <w:p w14:paraId="31A560F4" w14:textId="77777777" w:rsidR="00FE730F" w:rsidRPr="00C437AF" w:rsidRDefault="00FE730F" w:rsidP="00C437AF">
    <w:pPr>
      <w:pStyle w:val="En-tte"/>
      <w:jc w:val="center"/>
      <w:rPr>
        <w:rFonts w:ascii="Myriad Pro" w:hAnsi="Myriad Pro"/>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AE34" w14:textId="77777777" w:rsidR="00FE730F" w:rsidRDefault="00FE73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181"/>
    <w:multiLevelType w:val="hybridMultilevel"/>
    <w:tmpl w:val="A208B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7175A"/>
    <w:multiLevelType w:val="hybridMultilevel"/>
    <w:tmpl w:val="3738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F66A6"/>
    <w:multiLevelType w:val="hybridMultilevel"/>
    <w:tmpl w:val="82929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833DC2"/>
    <w:multiLevelType w:val="hybridMultilevel"/>
    <w:tmpl w:val="E3C6D3B8"/>
    <w:lvl w:ilvl="0" w:tplc="AAA2AA4C">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1D445F"/>
    <w:multiLevelType w:val="hybridMultilevel"/>
    <w:tmpl w:val="60503064"/>
    <w:lvl w:ilvl="0" w:tplc="AAA2AA4C">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2B7BA9"/>
    <w:multiLevelType w:val="hybridMultilevel"/>
    <w:tmpl w:val="A256598C"/>
    <w:lvl w:ilvl="0" w:tplc="AAA2AA4C">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6803FF"/>
    <w:multiLevelType w:val="hybridMultilevel"/>
    <w:tmpl w:val="FCB8C2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46B5B"/>
    <w:multiLevelType w:val="hybridMultilevel"/>
    <w:tmpl w:val="80467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D75126"/>
    <w:multiLevelType w:val="hybridMultilevel"/>
    <w:tmpl w:val="99689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7B28EA"/>
    <w:multiLevelType w:val="hybridMultilevel"/>
    <w:tmpl w:val="AB508D58"/>
    <w:lvl w:ilvl="0" w:tplc="AAA2AA4C">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D7108E"/>
    <w:multiLevelType w:val="hybridMultilevel"/>
    <w:tmpl w:val="7262AD42"/>
    <w:lvl w:ilvl="0" w:tplc="AAA2AA4C">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B6763F"/>
    <w:multiLevelType w:val="hybridMultilevel"/>
    <w:tmpl w:val="36886B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919"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ED34F7"/>
    <w:multiLevelType w:val="hybridMultilevel"/>
    <w:tmpl w:val="67BE8566"/>
    <w:lvl w:ilvl="0" w:tplc="1CEAA3A6">
      <w:start w:val="4"/>
      <w:numFmt w:val="bullet"/>
      <w:lvlText w:val="-"/>
      <w:lvlJc w:val="left"/>
      <w:pPr>
        <w:ind w:left="720" w:hanging="360"/>
      </w:pPr>
      <w:rPr>
        <w:rFonts w:ascii="Myriad Pro Light" w:eastAsia="Cambria" w:hAnsi="Myriad Pro Light"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A639AF"/>
    <w:multiLevelType w:val="hybridMultilevel"/>
    <w:tmpl w:val="6EDE9C6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133B1F"/>
    <w:multiLevelType w:val="hybridMultilevel"/>
    <w:tmpl w:val="9BDCD23E"/>
    <w:lvl w:ilvl="0" w:tplc="AAA2AA4C">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AC3325"/>
    <w:multiLevelType w:val="hybridMultilevel"/>
    <w:tmpl w:val="CAE2F8EE"/>
    <w:lvl w:ilvl="0" w:tplc="040C0011">
      <w:start w:val="1"/>
      <w:numFmt w:val="decimal"/>
      <w:lvlText w:val="%1)"/>
      <w:lvlJc w:val="left"/>
      <w:pPr>
        <w:ind w:left="720" w:hanging="360"/>
      </w:pPr>
      <w:rPr>
        <w:rFonts w:hint="default"/>
      </w:rPr>
    </w:lvl>
    <w:lvl w:ilvl="1" w:tplc="5936EE34">
      <w:numFmt w:val="bullet"/>
      <w:lvlText w:val="-"/>
      <w:lvlJc w:val="left"/>
      <w:pPr>
        <w:ind w:left="1440" w:hanging="360"/>
      </w:pPr>
      <w:rPr>
        <w:rFonts w:ascii="Calibri" w:eastAsiaTheme="minorHAnsi" w:hAnsi="Calibri"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5979B9"/>
    <w:multiLevelType w:val="hybridMultilevel"/>
    <w:tmpl w:val="F3B06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FD06B4"/>
    <w:multiLevelType w:val="hybridMultilevel"/>
    <w:tmpl w:val="A89C04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463AA3"/>
    <w:multiLevelType w:val="hybridMultilevel"/>
    <w:tmpl w:val="6EF05864"/>
    <w:lvl w:ilvl="0" w:tplc="040C0001">
      <w:start w:val="1"/>
      <w:numFmt w:val="bullet"/>
      <w:lvlText w:val=""/>
      <w:lvlJc w:val="left"/>
      <w:pPr>
        <w:ind w:left="720" w:hanging="360"/>
      </w:pPr>
      <w:rPr>
        <w:rFonts w:ascii="Symbol" w:hAnsi="Symbol" w:hint="default"/>
      </w:rPr>
    </w:lvl>
    <w:lvl w:ilvl="1" w:tplc="5CC0B5C4">
      <w:numFmt w:val="bullet"/>
      <w:lvlText w:val="•"/>
      <w:lvlJc w:val="left"/>
      <w:pPr>
        <w:ind w:left="1440" w:hanging="360"/>
      </w:pPr>
      <w:rPr>
        <w:rFonts w:ascii="Myriad Pro" w:eastAsia="Times New Roman" w:hAnsi="Myriad Pro"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8F4A8C"/>
    <w:multiLevelType w:val="hybridMultilevel"/>
    <w:tmpl w:val="4E4AC58A"/>
    <w:lvl w:ilvl="0" w:tplc="5936EE3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1C55B56"/>
    <w:multiLevelType w:val="hybridMultilevel"/>
    <w:tmpl w:val="29EA81EA"/>
    <w:lvl w:ilvl="0" w:tplc="040C0001">
      <w:start w:val="1"/>
      <w:numFmt w:val="bullet"/>
      <w:lvlText w:val=""/>
      <w:lvlJc w:val="left"/>
      <w:pPr>
        <w:ind w:left="720" w:hanging="360"/>
      </w:pPr>
      <w:rPr>
        <w:rFonts w:ascii="Symbol" w:hAnsi="Symbol" w:hint="default"/>
      </w:rPr>
    </w:lvl>
    <w:lvl w:ilvl="1" w:tplc="A96E4FC8">
      <w:numFmt w:val="bullet"/>
      <w:lvlText w:val="•"/>
      <w:lvlJc w:val="left"/>
      <w:pPr>
        <w:ind w:left="1785" w:hanging="705"/>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111089"/>
    <w:multiLevelType w:val="hybridMultilevel"/>
    <w:tmpl w:val="210899BC"/>
    <w:lvl w:ilvl="0" w:tplc="1CEAA3A6">
      <w:start w:val="4"/>
      <w:numFmt w:val="bullet"/>
      <w:lvlText w:val="-"/>
      <w:lvlJc w:val="left"/>
      <w:pPr>
        <w:ind w:left="720" w:hanging="360"/>
      </w:pPr>
      <w:rPr>
        <w:rFonts w:ascii="Myriad Pro Light" w:eastAsia="Cambria" w:hAnsi="Myriad Pro Light"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8F2A14"/>
    <w:multiLevelType w:val="hybridMultilevel"/>
    <w:tmpl w:val="1000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4646AC"/>
    <w:multiLevelType w:val="hybridMultilevel"/>
    <w:tmpl w:val="10D4D2AC"/>
    <w:lvl w:ilvl="0" w:tplc="1CEAA3A6">
      <w:start w:val="4"/>
      <w:numFmt w:val="bullet"/>
      <w:lvlText w:val="-"/>
      <w:lvlJc w:val="left"/>
      <w:pPr>
        <w:ind w:left="720" w:hanging="360"/>
      </w:pPr>
      <w:rPr>
        <w:rFonts w:ascii="Myriad Pro Light" w:eastAsia="Cambria" w:hAnsi="Myriad Pro Light"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D542E2"/>
    <w:multiLevelType w:val="hybridMultilevel"/>
    <w:tmpl w:val="4484D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E01FCE"/>
    <w:multiLevelType w:val="hybridMultilevel"/>
    <w:tmpl w:val="9D600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183F5C"/>
    <w:multiLevelType w:val="hybridMultilevel"/>
    <w:tmpl w:val="F3FC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9C0A3E"/>
    <w:multiLevelType w:val="hybridMultilevel"/>
    <w:tmpl w:val="52BC76C0"/>
    <w:lvl w:ilvl="0" w:tplc="040C0003">
      <w:start w:val="1"/>
      <w:numFmt w:val="bullet"/>
      <w:lvlText w:val="o"/>
      <w:lvlJc w:val="left"/>
      <w:pPr>
        <w:ind w:left="1038" w:hanging="360"/>
      </w:pPr>
      <w:rPr>
        <w:rFonts w:ascii="Courier New" w:hAnsi="Courier New" w:cs="Courier New"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28" w15:restartNumberingAfterBreak="0">
    <w:nsid w:val="739E455B"/>
    <w:multiLevelType w:val="hybridMultilevel"/>
    <w:tmpl w:val="0368EAAA"/>
    <w:lvl w:ilvl="0" w:tplc="5936EE34">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580E12"/>
    <w:multiLevelType w:val="hybridMultilevel"/>
    <w:tmpl w:val="D7B0F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81770A"/>
    <w:multiLevelType w:val="hybridMultilevel"/>
    <w:tmpl w:val="D6F031C2"/>
    <w:lvl w:ilvl="0" w:tplc="040C0001">
      <w:start w:val="1"/>
      <w:numFmt w:val="bullet"/>
      <w:lvlText w:val=""/>
      <w:lvlJc w:val="left"/>
      <w:pPr>
        <w:ind w:left="720" w:hanging="360"/>
      </w:pPr>
      <w:rPr>
        <w:rFonts w:ascii="Symbol" w:hAnsi="Symbol" w:hint="default"/>
      </w:rPr>
    </w:lvl>
    <w:lvl w:ilvl="1" w:tplc="5568EC1C">
      <w:numFmt w:val="bullet"/>
      <w:lvlText w:val="•"/>
      <w:lvlJc w:val="left"/>
      <w:pPr>
        <w:ind w:left="1440" w:hanging="360"/>
      </w:pPr>
      <w:rPr>
        <w:rFonts w:ascii="Myriad Pro" w:eastAsia="Times New Roman" w:hAnsi="Myriad Pro"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980492"/>
    <w:multiLevelType w:val="hybridMultilevel"/>
    <w:tmpl w:val="EDE28588"/>
    <w:lvl w:ilvl="0" w:tplc="AAA2AA4C">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B5476C"/>
    <w:multiLevelType w:val="hybridMultilevel"/>
    <w:tmpl w:val="87343C0E"/>
    <w:lvl w:ilvl="0" w:tplc="5936EE34">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9349DF"/>
    <w:multiLevelType w:val="hybridMultilevel"/>
    <w:tmpl w:val="88CEC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737109"/>
    <w:multiLevelType w:val="hybridMultilevel"/>
    <w:tmpl w:val="18D895CE"/>
    <w:lvl w:ilvl="0" w:tplc="AAA2AA4C">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1166477">
    <w:abstractNumId w:val="15"/>
  </w:num>
  <w:num w:numId="2" w16cid:durableId="1087535631">
    <w:abstractNumId w:val="20"/>
  </w:num>
  <w:num w:numId="3" w16cid:durableId="2089419700">
    <w:abstractNumId w:val="0"/>
  </w:num>
  <w:num w:numId="4" w16cid:durableId="488636853">
    <w:abstractNumId w:val="30"/>
  </w:num>
  <w:num w:numId="5" w16cid:durableId="1502232276">
    <w:abstractNumId w:val="26"/>
  </w:num>
  <w:num w:numId="6" w16cid:durableId="2094621174">
    <w:abstractNumId w:val="24"/>
  </w:num>
  <w:num w:numId="7" w16cid:durableId="1924685259">
    <w:abstractNumId w:val="8"/>
  </w:num>
  <w:num w:numId="8" w16cid:durableId="845944805">
    <w:abstractNumId w:val="29"/>
  </w:num>
  <w:num w:numId="9" w16cid:durableId="466968596">
    <w:abstractNumId w:val="18"/>
  </w:num>
  <w:num w:numId="10" w16cid:durableId="622617558">
    <w:abstractNumId w:val="2"/>
  </w:num>
  <w:num w:numId="11" w16cid:durableId="379014117">
    <w:abstractNumId w:val="7"/>
  </w:num>
  <w:num w:numId="12" w16cid:durableId="673723473">
    <w:abstractNumId w:val="25"/>
  </w:num>
  <w:num w:numId="13" w16cid:durableId="1254167130">
    <w:abstractNumId w:val="21"/>
  </w:num>
  <w:num w:numId="14" w16cid:durableId="399715752">
    <w:abstractNumId w:val="16"/>
  </w:num>
  <w:num w:numId="15" w16cid:durableId="1103107045">
    <w:abstractNumId w:val="23"/>
  </w:num>
  <w:num w:numId="16" w16cid:durableId="725683874">
    <w:abstractNumId w:val="12"/>
  </w:num>
  <w:num w:numId="17" w16cid:durableId="1728918087">
    <w:abstractNumId w:val="9"/>
  </w:num>
  <w:num w:numId="18" w16cid:durableId="510027946">
    <w:abstractNumId w:val="4"/>
  </w:num>
  <w:num w:numId="19" w16cid:durableId="38824748">
    <w:abstractNumId w:val="31"/>
  </w:num>
  <w:num w:numId="20" w16cid:durableId="1596479100">
    <w:abstractNumId w:val="34"/>
  </w:num>
  <w:num w:numId="21" w16cid:durableId="1263105559">
    <w:abstractNumId w:val="5"/>
  </w:num>
  <w:num w:numId="22" w16cid:durableId="529950668">
    <w:abstractNumId w:val="3"/>
  </w:num>
  <w:num w:numId="23" w16cid:durableId="1340548470">
    <w:abstractNumId w:val="14"/>
  </w:num>
  <w:num w:numId="24" w16cid:durableId="1515194174">
    <w:abstractNumId w:val="10"/>
  </w:num>
  <w:num w:numId="25" w16cid:durableId="1958827420">
    <w:abstractNumId w:val="33"/>
  </w:num>
  <w:num w:numId="26" w16cid:durableId="1740442453">
    <w:abstractNumId w:val="17"/>
  </w:num>
  <w:num w:numId="27" w16cid:durableId="285359504">
    <w:abstractNumId w:val="1"/>
  </w:num>
  <w:num w:numId="28" w16cid:durableId="1887796030">
    <w:abstractNumId w:val="11"/>
  </w:num>
  <w:num w:numId="29" w16cid:durableId="2099402606">
    <w:abstractNumId w:val="22"/>
  </w:num>
  <w:num w:numId="30" w16cid:durableId="492575515">
    <w:abstractNumId w:val="27"/>
  </w:num>
  <w:num w:numId="31" w16cid:durableId="1842313824">
    <w:abstractNumId w:val="6"/>
  </w:num>
  <w:num w:numId="32" w16cid:durableId="1459689140">
    <w:abstractNumId w:val="13"/>
  </w:num>
  <w:num w:numId="33" w16cid:durableId="862404056">
    <w:abstractNumId w:val="32"/>
  </w:num>
  <w:num w:numId="34" w16cid:durableId="1259175338">
    <w:abstractNumId w:val="19"/>
  </w:num>
  <w:num w:numId="35" w16cid:durableId="16857397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BF"/>
    <w:rsid w:val="00016E1C"/>
    <w:rsid w:val="000322D3"/>
    <w:rsid w:val="00035EB8"/>
    <w:rsid w:val="00037FD7"/>
    <w:rsid w:val="00044C06"/>
    <w:rsid w:val="000631AE"/>
    <w:rsid w:val="00092CD0"/>
    <w:rsid w:val="000C1E82"/>
    <w:rsid w:val="000D4E55"/>
    <w:rsid w:val="000E3680"/>
    <w:rsid w:val="000E53ED"/>
    <w:rsid w:val="000E7268"/>
    <w:rsid w:val="000F0DB8"/>
    <w:rsid w:val="000F3931"/>
    <w:rsid w:val="00105126"/>
    <w:rsid w:val="0010634C"/>
    <w:rsid w:val="00122D56"/>
    <w:rsid w:val="00126F2A"/>
    <w:rsid w:val="001353C2"/>
    <w:rsid w:val="00193160"/>
    <w:rsid w:val="0019389A"/>
    <w:rsid w:val="001A0A52"/>
    <w:rsid w:val="001B2F48"/>
    <w:rsid w:val="001C444D"/>
    <w:rsid w:val="001D33AC"/>
    <w:rsid w:val="001E7A2A"/>
    <w:rsid w:val="001F1E22"/>
    <w:rsid w:val="00215BA9"/>
    <w:rsid w:val="00216AB2"/>
    <w:rsid w:val="00226B21"/>
    <w:rsid w:val="00243DF0"/>
    <w:rsid w:val="002451E7"/>
    <w:rsid w:val="00267E79"/>
    <w:rsid w:val="002A7F4E"/>
    <w:rsid w:val="002C1FD7"/>
    <w:rsid w:val="002E5D9A"/>
    <w:rsid w:val="002F39BB"/>
    <w:rsid w:val="00302358"/>
    <w:rsid w:val="00304336"/>
    <w:rsid w:val="00305B56"/>
    <w:rsid w:val="00341770"/>
    <w:rsid w:val="0038456D"/>
    <w:rsid w:val="003A08E2"/>
    <w:rsid w:val="003C7E98"/>
    <w:rsid w:val="003D3CDA"/>
    <w:rsid w:val="00404560"/>
    <w:rsid w:val="0042225F"/>
    <w:rsid w:val="0042370D"/>
    <w:rsid w:val="00424FAE"/>
    <w:rsid w:val="00434A07"/>
    <w:rsid w:val="004357CD"/>
    <w:rsid w:val="00463FB2"/>
    <w:rsid w:val="00476D13"/>
    <w:rsid w:val="004948E0"/>
    <w:rsid w:val="00495163"/>
    <w:rsid w:val="004C5625"/>
    <w:rsid w:val="004D0B9F"/>
    <w:rsid w:val="004D116B"/>
    <w:rsid w:val="00515C02"/>
    <w:rsid w:val="0056067B"/>
    <w:rsid w:val="0058271B"/>
    <w:rsid w:val="00597865"/>
    <w:rsid w:val="005A4521"/>
    <w:rsid w:val="005B269C"/>
    <w:rsid w:val="005B2ABE"/>
    <w:rsid w:val="005C0990"/>
    <w:rsid w:val="005F3EE9"/>
    <w:rsid w:val="006078C9"/>
    <w:rsid w:val="00611687"/>
    <w:rsid w:val="00617CC7"/>
    <w:rsid w:val="006308EE"/>
    <w:rsid w:val="006345FC"/>
    <w:rsid w:val="00684256"/>
    <w:rsid w:val="00684AC9"/>
    <w:rsid w:val="0069220A"/>
    <w:rsid w:val="006965CD"/>
    <w:rsid w:val="00697CDD"/>
    <w:rsid w:val="006A0720"/>
    <w:rsid w:val="006A664F"/>
    <w:rsid w:val="006C5372"/>
    <w:rsid w:val="006D192C"/>
    <w:rsid w:val="006D4CD0"/>
    <w:rsid w:val="006D593F"/>
    <w:rsid w:val="006E102D"/>
    <w:rsid w:val="006F26DF"/>
    <w:rsid w:val="00734BA8"/>
    <w:rsid w:val="007554B8"/>
    <w:rsid w:val="00757C2D"/>
    <w:rsid w:val="007621E7"/>
    <w:rsid w:val="00790BA8"/>
    <w:rsid w:val="007C094E"/>
    <w:rsid w:val="007C2209"/>
    <w:rsid w:val="007C7522"/>
    <w:rsid w:val="007D178B"/>
    <w:rsid w:val="0080378A"/>
    <w:rsid w:val="00813307"/>
    <w:rsid w:val="00813E5E"/>
    <w:rsid w:val="00826F50"/>
    <w:rsid w:val="0084339F"/>
    <w:rsid w:val="00873933"/>
    <w:rsid w:val="00887068"/>
    <w:rsid w:val="008F257A"/>
    <w:rsid w:val="008F4753"/>
    <w:rsid w:val="009079FA"/>
    <w:rsid w:val="00915B7B"/>
    <w:rsid w:val="009212CF"/>
    <w:rsid w:val="009275CE"/>
    <w:rsid w:val="00955281"/>
    <w:rsid w:val="0095589D"/>
    <w:rsid w:val="00961519"/>
    <w:rsid w:val="00973D3B"/>
    <w:rsid w:val="009A4CBC"/>
    <w:rsid w:val="009C3DCB"/>
    <w:rsid w:val="009F715A"/>
    <w:rsid w:val="00A267BF"/>
    <w:rsid w:val="00A40B82"/>
    <w:rsid w:val="00A46866"/>
    <w:rsid w:val="00A52BF9"/>
    <w:rsid w:val="00A751A6"/>
    <w:rsid w:val="00AB776F"/>
    <w:rsid w:val="00AD562E"/>
    <w:rsid w:val="00B022B6"/>
    <w:rsid w:val="00B05C39"/>
    <w:rsid w:val="00B068DE"/>
    <w:rsid w:val="00B07305"/>
    <w:rsid w:val="00B1057F"/>
    <w:rsid w:val="00B575A9"/>
    <w:rsid w:val="00B63DEC"/>
    <w:rsid w:val="00B67867"/>
    <w:rsid w:val="00B75889"/>
    <w:rsid w:val="00BB417A"/>
    <w:rsid w:val="00BD252A"/>
    <w:rsid w:val="00C01A3D"/>
    <w:rsid w:val="00C3071F"/>
    <w:rsid w:val="00C3252C"/>
    <w:rsid w:val="00C437AF"/>
    <w:rsid w:val="00C47CD3"/>
    <w:rsid w:val="00C65EC4"/>
    <w:rsid w:val="00C712E3"/>
    <w:rsid w:val="00C83D1F"/>
    <w:rsid w:val="00CB154E"/>
    <w:rsid w:val="00CC6FCE"/>
    <w:rsid w:val="00CF3BC6"/>
    <w:rsid w:val="00D1736A"/>
    <w:rsid w:val="00D21E60"/>
    <w:rsid w:val="00D250D1"/>
    <w:rsid w:val="00D3361A"/>
    <w:rsid w:val="00D3759C"/>
    <w:rsid w:val="00D71898"/>
    <w:rsid w:val="00D72C99"/>
    <w:rsid w:val="00D74103"/>
    <w:rsid w:val="00D95F06"/>
    <w:rsid w:val="00DC5A4A"/>
    <w:rsid w:val="00DC5EDB"/>
    <w:rsid w:val="00DD6A20"/>
    <w:rsid w:val="00E01EC2"/>
    <w:rsid w:val="00E1421C"/>
    <w:rsid w:val="00E2457F"/>
    <w:rsid w:val="00E4332A"/>
    <w:rsid w:val="00E63D00"/>
    <w:rsid w:val="00E923C5"/>
    <w:rsid w:val="00E97B51"/>
    <w:rsid w:val="00EC713A"/>
    <w:rsid w:val="00EF7595"/>
    <w:rsid w:val="00F16B42"/>
    <w:rsid w:val="00F315E1"/>
    <w:rsid w:val="00F4279A"/>
    <w:rsid w:val="00F6638E"/>
    <w:rsid w:val="00FA0037"/>
    <w:rsid w:val="00FA0655"/>
    <w:rsid w:val="00FA4A76"/>
    <w:rsid w:val="00FC1B56"/>
    <w:rsid w:val="00FE730F"/>
    <w:rsid w:val="017C6CCA"/>
    <w:rsid w:val="03AF540C"/>
    <w:rsid w:val="0691950D"/>
    <w:rsid w:val="072618E5"/>
    <w:rsid w:val="0F79C982"/>
    <w:rsid w:val="10AA4629"/>
    <w:rsid w:val="11FB7B03"/>
    <w:rsid w:val="13B729B2"/>
    <w:rsid w:val="15F617F8"/>
    <w:rsid w:val="18313EF3"/>
    <w:rsid w:val="1B68DFB5"/>
    <w:rsid w:val="1E525ED3"/>
    <w:rsid w:val="1F08C1F5"/>
    <w:rsid w:val="260CAB01"/>
    <w:rsid w:val="263E18CF"/>
    <w:rsid w:val="34E030B8"/>
    <w:rsid w:val="3560DE7C"/>
    <w:rsid w:val="3F2E572F"/>
    <w:rsid w:val="42CFDB12"/>
    <w:rsid w:val="432A19AB"/>
    <w:rsid w:val="4398E255"/>
    <w:rsid w:val="4CB8216D"/>
    <w:rsid w:val="4E2713DA"/>
    <w:rsid w:val="4E6D6B8F"/>
    <w:rsid w:val="52FEB2E2"/>
    <w:rsid w:val="575BCEDE"/>
    <w:rsid w:val="58308D38"/>
    <w:rsid w:val="5A2A10F6"/>
    <w:rsid w:val="5D1BACE6"/>
    <w:rsid w:val="5DA4072D"/>
    <w:rsid w:val="60CA6D18"/>
    <w:rsid w:val="6641B3DB"/>
    <w:rsid w:val="67004238"/>
    <w:rsid w:val="670FE2E0"/>
    <w:rsid w:val="6F47F019"/>
    <w:rsid w:val="7BDA5B23"/>
    <w:rsid w:val="7E1C5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0B858C"/>
  <w15:docId w15:val="{43B5DD5B-90D2-4737-9E88-55021EFD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1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67BF"/>
    <w:pPr>
      <w:ind w:left="720"/>
      <w:contextualSpacing/>
    </w:pPr>
  </w:style>
  <w:style w:type="table" w:customStyle="1" w:styleId="Grilledutableau42">
    <w:name w:val="Grille du tableau42"/>
    <w:basedOn w:val="TableauNormal"/>
    <w:next w:val="Grilledutableau"/>
    <w:uiPriority w:val="59"/>
    <w:rsid w:val="00A2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2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67BF"/>
    <w:rPr>
      <w:rFonts w:ascii="Tahoma" w:hAnsi="Tahoma" w:cs="Tahoma"/>
      <w:sz w:val="16"/>
      <w:szCs w:val="16"/>
    </w:rPr>
  </w:style>
  <w:style w:type="character" w:customStyle="1" w:styleId="TextedebullesCar">
    <w:name w:val="Texte de bulles Car"/>
    <w:basedOn w:val="Policepardfaut"/>
    <w:link w:val="Textedebulles"/>
    <w:uiPriority w:val="99"/>
    <w:semiHidden/>
    <w:rsid w:val="00A267BF"/>
    <w:rPr>
      <w:rFonts w:ascii="Tahoma" w:eastAsia="Times New Roman" w:hAnsi="Tahoma" w:cs="Tahoma"/>
      <w:sz w:val="16"/>
      <w:szCs w:val="16"/>
      <w:lang w:eastAsia="fr-FR"/>
    </w:rPr>
  </w:style>
  <w:style w:type="paragraph" w:styleId="En-tte">
    <w:name w:val="header"/>
    <w:basedOn w:val="Normal"/>
    <w:link w:val="En-tteCar"/>
    <w:uiPriority w:val="99"/>
    <w:unhideWhenUsed/>
    <w:rsid w:val="00A267BF"/>
    <w:pPr>
      <w:tabs>
        <w:tab w:val="center" w:pos="4536"/>
        <w:tab w:val="right" w:pos="9072"/>
      </w:tabs>
    </w:pPr>
  </w:style>
  <w:style w:type="character" w:customStyle="1" w:styleId="En-tteCar">
    <w:name w:val="En-tête Car"/>
    <w:basedOn w:val="Policepardfaut"/>
    <w:link w:val="En-tte"/>
    <w:uiPriority w:val="99"/>
    <w:rsid w:val="00A267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267BF"/>
    <w:pPr>
      <w:tabs>
        <w:tab w:val="center" w:pos="4536"/>
        <w:tab w:val="right" w:pos="9072"/>
      </w:tabs>
    </w:pPr>
  </w:style>
  <w:style w:type="character" w:customStyle="1" w:styleId="PieddepageCar">
    <w:name w:val="Pied de page Car"/>
    <w:basedOn w:val="Policepardfaut"/>
    <w:link w:val="Pieddepage"/>
    <w:uiPriority w:val="99"/>
    <w:rsid w:val="00A267B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34BA8"/>
    <w:rPr>
      <w:sz w:val="16"/>
      <w:szCs w:val="16"/>
    </w:rPr>
  </w:style>
  <w:style w:type="paragraph" w:styleId="Commentaire">
    <w:name w:val="annotation text"/>
    <w:basedOn w:val="Normal"/>
    <w:link w:val="CommentaireCar"/>
    <w:uiPriority w:val="99"/>
    <w:semiHidden/>
    <w:unhideWhenUsed/>
    <w:rsid w:val="00734BA8"/>
    <w:rPr>
      <w:sz w:val="20"/>
      <w:szCs w:val="20"/>
    </w:rPr>
  </w:style>
  <w:style w:type="character" w:customStyle="1" w:styleId="CommentaireCar">
    <w:name w:val="Commentaire Car"/>
    <w:basedOn w:val="Policepardfaut"/>
    <w:link w:val="Commentaire"/>
    <w:uiPriority w:val="99"/>
    <w:semiHidden/>
    <w:rsid w:val="00734BA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34BA8"/>
    <w:rPr>
      <w:b/>
      <w:bCs/>
    </w:rPr>
  </w:style>
  <w:style w:type="character" w:customStyle="1" w:styleId="ObjetducommentaireCar">
    <w:name w:val="Objet du commentaire Car"/>
    <w:basedOn w:val="CommentaireCar"/>
    <w:link w:val="Objetducommentaire"/>
    <w:uiPriority w:val="99"/>
    <w:semiHidden/>
    <w:rsid w:val="00734BA8"/>
    <w:rPr>
      <w:rFonts w:ascii="Times New Roman" w:eastAsia="Times New Roman" w:hAnsi="Times New Roman" w:cs="Times New Roman"/>
      <w:b/>
      <w:bCs/>
      <w:sz w:val="20"/>
      <w:szCs w:val="20"/>
      <w:lang w:eastAsia="fr-FR"/>
    </w:rPr>
  </w:style>
  <w:style w:type="paragraph" w:customStyle="1" w:styleId="paragraph">
    <w:name w:val="paragraph"/>
    <w:basedOn w:val="Normal"/>
    <w:rsid w:val="00873933"/>
    <w:pPr>
      <w:spacing w:before="100" w:beforeAutospacing="1" w:after="100" w:afterAutospacing="1"/>
    </w:pPr>
  </w:style>
  <w:style w:type="character" w:customStyle="1" w:styleId="normaltextrun">
    <w:name w:val="normaltextrun"/>
    <w:basedOn w:val="Policepardfaut"/>
    <w:rsid w:val="00873933"/>
  </w:style>
  <w:style w:type="character" w:customStyle="1" w:styleId="eop">
    <w:name w:val="eop"/>
    <w:basedOn w:val="Policepardfaut"/>
    <w:rsid w:val="00873933"/>
  </w:style>
  <w:style w:type="paragraph" w:styleId="Rvision">
    <w:name w:val="Revision"/>
    <w:hidden/>
    <w:uiPriority w:val="99"/>
    <w:semiHidden/>
    <w:rsid w:val="000D4E55"/>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93237">
      <w:bodyDiv w:val="1"/>
      <w:marLeft w:val="0"/>
      <w:marRight w:val="0"/>
      <w:marTop w:val="0"/>
      <w:marBottom w:val="0"/>
      <w:divBdr>
        <w:top w:val="none" w:sz="0" w:space="0" w:color="auto"/>
        <w:left w:val="none" w:sz="0" w:space="0" w:color="auto"/>
        <w:bottom w:val="none" w:sz="0" w:space="0" w:color="auto"/>
        <w:right w:val="none" w:sz="0" w:space="0" w:color="auto"/>
      </w:divBdr>
      <w:divsChild>
        <w:div w:id="1858694178">
          <w:marLeft w:val="0"/>
          <w:marRight w:val="0"/>
          <w:marTop w:val="0"/>
          <w:marBottom w:val="0"/>
          <w:divBdr>
            <w:top w:val="none" w:sz="0" w:space="0" w:color="auto"/>
            <w:left w:val="none" w:sz="0" w:space="0" w:color="auto"/>
            <w:bottom w:val="none" w:sz="0" w:space="0" w:color="auto"/>
            <w:right w:val="none" w:sz="0" w:space="0" w:color="auto"/>
          </w:divBdr>
        </w:div>
        <w:div w:id="2102486068">
          <w:marLeft w:val="0"/>
          <w:marRight w:val="0"/>
          <w:marTop w:val="0"/>
          <w:marBottom w:val="0"/>
          <w:divBdr>
            <w:top w:val="none" w:sz="0" w:space="0" w:color="auto"/>
            <w:left w:val="none" w:sz="0" w:space="0" w:color="auto"/>
            <w:bottom w:val="none" w:sz="0" w:space="0" w:color="auto"/>
            <w:right w:val="none" w:sz="0" w:space="0" w:color="auto"/>
          </w:divBdr>
        </w:div>
        <w:div w:id="898517378">
          <w:marLeft w:val="0"/>
          <w:marRight w:val="0"/>
          <w:marTop w:val="0"/>
          <w:marBottom w:val="0"/>
          <w:divBdr>
            <w:top w:val="none" w:sz="0" w:space="0" w:color="auto"/>
            <w:left w:val="none" w:sz="0" w:space="0" w:color="auto"/>
            <w:bottom w:val="none" w:sz="0" w:space="0" w:color="auto"/>
            <w:right w:val="none" w:sz="0" w:space="0" w:color="auto"/>
          </w:divBdr>
        </w:div>
        <w:div w:id="587495810">
          <w:marLeft w:val="0"/>
          <w:marRight w:val="0"/>
          <w:marTop w:val="0"/>
          <w:marBottom w:val="0"/>
          <w:divBdr>
            <w:top w:val="none" w:sz="0" w:space="0" w:color="auto"/>
            <w:left w:val="none" w:sz="0" w:space="0" w:color="auto"/>
            <w:bottom w:val="none" w:sz="0" w:space="0" w:color="auto"/>
            <w:right w:val="none" w:sz="0" w:space="0" w:color="auto"/>
          </w:divBdr>
        </w:div>
      </w:divsChild>
    </w:div>
    <w:div w:id="17795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02399B8E8CA04CB2C8A3ED3BB04DFD" ma:contentTypeVersion="8" ma:contentTypeDescription="Crée un document." ma:contentTypeScope="" ma:versionID="fe98ff20dca323eeb893e2427d0517a1">
  <xsd:schema xmlns:xsd="http://www.w3.org/2001/XMLSchema" xmlns:xs="http://www.w3.org/2001/XMLSchema" xmlns:p="http://schemas.microsoft.com/office/2006/metadata/properties" xmlns:ns2="8e764b9f-1462-4ac2-84a8-6ff6869b7ef8" xmlns:ns3="ecb52a14-3101-4936-9607-4cd39471bd7a" targetNamespace="http://schemas.microsoft.com/office/2006/metadata/properties" ma:root="true" ma:fieldsID="1fbc607e4b5d19dcbd5c7eb8dd54d323" ns2:_="" ns3:_="">
    <xsd:import namespace="8e764b9f-1462-4ac2-84a8-6ff6869b7ef8"/>
    <xsd:import namespace="ecb52a14-3101-4936-9607-4cd39471bd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64b9f-1462-4ac2-84a8-6ff6869b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52a14-3101-4936-9607-4cd39471bd7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407E4-41C6-4D06-8F57-FE0960732F22}">
  <ds:schemaRefs>
    <ds:schemaRef ds:uri="http://schemas.microsoft.com/sharepoint/v3/contenttype/forms"/>
  </ds:schemaRefs>
</ds:datastoreItem>
</file>

<file path=customXml/itemProps2.xml><?xml version="1.0" encoding="utf-8"?>
<ds:datastoreItem xmlns:ds="http://schemas.openxmlformats.org/officeDocument/2006/customXml" ds:itemID="{CE284763-2405-46B6-BC91-D24169E1D7CC}">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ecb52a14-3101-4936-9607-4cd39471bd7a"/>
    <ds:schemaRef ds:uri="8e764b9f-1462-4ac2-84a8-6ff6869b7ef8"/>
    <ds:schemaRef ds:uri="http://purl.org/dc/dcmitype/"/>
  </ds:schemaRefs>
</ds:datastoreItem>
</file>

<file path=customXml/itemProps3.xml><?xml version="1.0" encoding="utf-8"?>
<ds:datastoreItem xmlns:ds="http://schemas.openxmlformats.org/officeDocument/2006/customXml" ds:itemID="{DA5387C4-F57D-4459-B1AF-4EC719F3864A}">
  <ds:schemaRefs>
    <ds:schemaRef ds:uri="http://schemas.openxmlformats.org/officeDocument/2006/bibliography"/>
  </ds:schemaRefs>
</ds:datastoreItem>
</file>

<file path=customXml/itemProps4.xml><?xml version="1.0" encoding="utf-8"?>
<ds:datastoreItem xmlns:ds="http://schemas.openxmlformats.org/officeDocument/2006/customXml" ds:itemID="{F396AE64-B679-4E4C-9F19-2F1EBECA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64b9f-1462-4ac2-84a8-6ff6869b7ef8"/>
    <ds:schemaRef ds:uri="ecb52a14-3101-4936-9607-4cd39471b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3106</Words>
  <Characters>17088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h.thuret@eptb-vienne.fr</cp:lastModifiedBy>
  <cp:revision>4</cp:revision>
  <cp:lastPrinted>2021-10-20T14:46:00Z</cp:lastPrinted>
  <dcterms:created xsi:type="dcterms:W3CDTF">2023-02-22T07:46:00Z</dcterms:created>
  <dcterms:modified xsi:type="dcterms:W3CDTF">2023-02-22T07:57:00Z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0x0101009702399B8E8CA04CB2C8A3ED3BB04DFD</vt:lpwstr>
  </property>
</Properties>
</file>